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9B939" w14:textId="18672AEC" w:rsidR="002B5F80" w:rsidRDefault="00210D53" w:rsidP="002B5F80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Проект</w:t>
      </w:r>
    </w:p>
    <w:p w14:paraId="1278B7E1" w14:textId="77777777" w:rsidR="00210D53" w:rsidRPr="00BE0D0B" w:rsidRDefault="00210D53" w:rsidP="002B5F80">
      <w:pPr>
        <w:jc w:val="right"/>
        <w:rPr>
          <w:sz w:val="28"/>
          <w:szCs w:val="28"/>
          <w:u w:val="single"/>
        </w:rPr>
      </w:pPr>
    </w:p>
    <w:p w14:paraId="2D1389AA" w14:textId="6950273F" w:rsidR="002B5F80" w:rsidRDefault="002B5F80" w:rsidP="00786F4E">
      <w:pPr>
        <w:pStyle w:val="Style6"/>
        <w:widowControl/>
        <w:jc w:val="center"/>
        <w:rPr>
          <w:rStyle w:val="FontStyle15"/>
          <w:rFonts w:eastAsiaTheme="minorHAnsi" w:cstheme="minorBidi"/>
          <w:bCs/>
          <w:sz w:val="28"/>
          <w:szCs w:val="28"/>
          <w:lang w:eastAsia="en-US"/>
        </w:rPr>
      </w:pPr>
      <w:r>
        <w:rPr>
          <w:rStyle w:val="FontStyle15"/>
          <w:bCs/>
          <w:sz w:val="28"/>
          <w:szCs w:val="28"/>
        </w:rPr>
        <w:t xml:space="preserve">ЭКСПЕРТНОЕ </w:t>
      </w:r>
      <w:r w:rsidRPr="00E959FA">
        <w:rPr>
          <w:rStyle w:val="FontStyle15"/>
          <w:bCs/>
          <w:sz w:val="28"/>
          <w:szCs w:val="28"/>
        </w:rPr>
        <w:t>ЗАКЛЮЧЕНИЕ</w:t>
      </w:r>
    </w:p>
    <w:p w14:paraId="61B92611" w14:textId="77777777" w:rsidR="00210D53" w:rsidRDefault="00210D53">
      <w:pPr>
        <w:spacing w:after="0"/>
        <w:ind w:right="142"/>
        <w:jc w:val="center"/>
        <w:rPr>
          <w:b/>
          <w:sz w:val="28"/>
          <w:szCs w:val="28"/>
        </w:rPr>
      </w:pPr>
      <w:r w:rsidRPr="006F50A7">
        <w:rPr>
          <w:b/>
          <w:sz w:val="28"/>
          <w:szCs w:val="28"/>
        </w:rPr>
        <w:t>Совета при Президенте Российской Федерации по кодификации</w:t>
      </w:r>
    </w:p>
    <w:p w14:paraId="42FE8F0D" w14:textId="3BA2A431" w:rsidR="00210D53" w:rsidRPr="00210D53" w:rsidRDefault="00210D53">
      <w:pPr>
        <w:spacing w:after="0"/>
        <w:ind w:right="142"/>
        <w:jc w:val="center"/>
        <w:rPr>
          <w:rStyle w:val="FontStyle15"/>
          <w:sz w:val="28"/>
          <w:szCs w:val="28"/>
        </w:rPr>
      </w:pPr>
      <w:r w:rsidRPr="006F50A7">
        <w:rPr>
          <w:b/>
          <w:sz w:val="28"/>
          <w:szCs w:val="28"/>
        </w:rPr>
        <w:t>и совершенствованию гражданского законодательства</w:t>
      </w:r>
    </w:p>
    <w:p w14:paraId="341EEBF1" w14:textId="77777777" w:rsidR="003759E3" w:rsidRDefault="002B5F80" w:rsidP="00210D53">
      <w:pPr>
        <w:pStyle w:val="Style7"/>
        <w:rPr>
          <w:rStyle w:val="FontStyle15"/>
          <w:bCs/>
          <w:sz w:val="28"/>
          <w:szCs w:val="28"/>
        </w:rPr>
      </w:pPr>
      <w:r w:rsidRPr="00E959FA">
        <w:rPr>
          <w:rStyle w:val="FontStyle15"/>
          <w:bCs/>
          <w:sz w:val="28"/>
          <w:szCs w:val="28"/>
        </w:rPr>
        <w:t>по проекту федерального</w:t>
      </w:r>
      <w:r>
        <w:rPr>
          <w:rStyle w:val="FontStyle15"/>
          <w:bCs/>
          <w:sz w:val="28"/>
          <w:szCs w:val="28"/>
        </w:rPr>
        <w:t xml:space="preserve"> закона </w:t>
      </w:r>
      <w:bookmarkStart w:id="0" w:name="_Hlk162115829"/>
      <w:r w:rsidRPr="002B5F80">
        <w:rPr>
          <w:rStyle w:val="FontStyle15"/>
          <w:bCs/>
          <w:sz w:val="28"/>
          <w:szCs w:val="28"/>
        </w:rPr>
        <w:t>№</w:t>
      </w:r>
      <w:r w:rsidR="00210D53">
        <w:rPr>
          <w:rStyle w:val="FontStyle15"/>
          <w:bCs/>
          <w:sz w:val="28"/>
          <w:szCs w:val="28"/>
        </w:rPr>
        <w:t xml:space="preserve"> </w:t>
      </w:r>
      <w:r w:rsidRPr="002B5F80">
        <w:rPr>
          <w:rStyle w:val="FontStyle15"/>
          <w:bCs/>
          <w:sz w:val="28"/>
          <w:szCs w:val="28"/>
        </w:rPr>
        <w:t>574640-8 «О внесении</w:t>
      </w:r>
      <w:r>
        <w:rPr>
          <w:rStyle w:val="FontStyle15"/>
          <w:bCs/>
          <w:sz w:val="28"/>
          <w:szCs w:val="28"/>
        </w:rPr>
        <w:t xml:space="preserve"> </w:t>
      </w:r>
      <w:r w:rsidRPr="002B5F80">
        <w:rPr>
          <w:rStyle w:val="FontStyle15"/>
          <w:bCs/>
          <w:sz w:val="28"/>
          <w:szCs w:val="28"/>
        </w:rPr>
        <w:t>изменений в статьи 332 и 333 части первой Гражданского кодекса Российской</w:t>
      </w:r>
      <w:r>
        <w:rPr>
          <w:rStyle w:val="FontStyle15"/>
          <w:bCs/>
          <w:sz w:val="28"/>
          <w:szCs w:val="28"/>
        </w:rPr>
        <w:t xml:space="preserve"> </w:t>
      </w:r>
      <w:r w:rsidRPr="002B5F80">
        <w:rPr>
          <w:rStyle w:val="FontStyle15"/>
          <w:bCs/>
          <w:sz w:val="28"/>
          <w:szCs w:val="28"/>
        </w:rPr>
        <w:t>Федерации (в части ограничения полномочий суда</w:t>
      </w:r>
    </w:p>
    <w:p w14:paraId="07F6EECB" w14:textId="56E89813" w:rsidR="002B5F80" w:rsidRDefault="002B5F80" w:rsidP="00210D53">
      <w:pPr>
        <w:pStyle w:val="Style7"/>
        <w:rPr>
          <w:rStyle w:val="FontStyle15"/>
          <w:bCs/>
          <w:sz w:val="28"/>
          <w:szCs w:val="28"/>
        </w:rPr>
      </w:pPr>
      <w:r w:rsidRPr="002B5F80">
        <w:rPr>
          <w:rStyle w:val="FontStyle15"/>
          <w:bCs/>
          <w:sz w:val="28"/>
          <w:szCs w:val="28"/>
        </w:rPr>
        <w:t xml:space="preserve"> по уменьшению размера</w:t>
      </w:r>
      <w:r>
        <w:rPr>
          <w:rStyle w:val="FontStyle15"/>
          <w:bCs/>
          <w:sz w:val="28"/>
          <w:szCs w:val="28"/>
        </w:rPr>
        <w:t xml:space="preserve"> </w:t>
      </w:r>
      <w:r w:rsidRPr="002B5F80">
        <w:rPr>
          <w:rStyle w:val="FontStyle15"/>
          <w:bCs/>
          <w:sz w:val="28"/>
          <w:szCs w:val="28"/>
        </w:rPr>
        <w:t>неустойки)»</w:t>
      </w:r>
    </w:p>
    <w:p w14:paraId="5EC28A0D" w14:textId="77777777" w:rsidR="00C63A37" w:rsidRDefault="00C63A37" w:rsidP="00210D53">
      <w:pPr>
        <w:pStyle w:val="Style7"/>
        <w:rPr>
          <w:rStyle w:val="FontStyle15"/>
          <w:bCs/>
          <w:sz w:val="28"/>
          <w:szCs w:val="28"/>
        </w:rPr>
      </w:pPr>
    </w:p>
    <w:bookmarkEnd w:id="0"/>
    <w:p w14:paraId="6AAA06D6" w14:textId="17D52FB0" w:rsidR="002B5F80" w:rsidRDefault="002B5F80" w:rsidP="002B5F80">
      <w:pPr>
        <w:pStyle w:val="Style7"/>
        <w:rPr>
          <w:rStyle w:val="FontStyle15"/>
          <w:b w:val="0"/>
          <w:sz w:val="28"/>
          <w:szCs w:val="28"/>
        </w:rPr>
      </w:pPr>
    </w:p>
    <w:p w14:paraId="356E2BE0" w14:textId="77777777" w:rsidR="00D045CF" w:rsidRPr="00D045CF" w:rsidRDefault="00210D53" w:rsidP="00D045CF">
      <w:pPr>
        <w:spacing w:line="360" w:lineRule="auto"/>
        <w:ind w:firstLine="709"/>
        <w:contextualSpacing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П</w:t>
      </w:r>
      <w:r w:rsidR="002B5F80" w:rsidRPr="00120008">
        <w:rPr>
          <w:sz w:val="28"/>
          <w:szCs w:val="28"/>
        </w:rPr>
        <w:t xml:space="preserve">роект </w:t>
      </w:r>
      <w:r w:rsidR="002B5F80" w:rsidRPr="002B5F80">
        <w:rPr>
          <w:sz w:val="28"/>
          <w:szCs w:val="28"/>
        </w:rPr>
        <w:t>федерального закона №</w:t>
      </w:r>
      <w:r w:rsidR="002B5F80">
        <w:rPr>
          <w:sz w:val="28"/>
          <w:szCs w:val="28"/>
        </w:rPr>
        <w:t xml:space="preserve"> </w:t>
      </w:r>
      <w:r w:rsidR="002B5F80" w:rsidRPr="002B5F80">
        <w:rPr>
          <w:sz w:val="28"/>
          <w:szCs w:val="28"/>
        </w:rPr>
        <w:t xml:space="preserve">574640-8 «О внесении изменений в статьи 332 и 333 части первой Гражданского кодекса Российской Федерации (в части ограничения полномочий суда по уменьшению размера неустойки)» </w:t>
      </w:r>
      <w:r w:rsidR="002B5F80" w:rsidRPr="00120008">
        <w:rPr>
          <w:sz w:val="28"/>
          <w:szCs w:val="28"/>
        </w:rPr>
        <w:t>(далее – Проект)</w:t>
      </w:r>
      <w:r>
        <w:rPr>
          <w:sz w:val="28"/>
          <w:szCs w:val="28"/>
        </w:rPr>
        <w:t xml:space="preserve"> </w:t>
      </w:r>
      <w:r w:rsidR="00D045CF" w:rsidRPr="00D045CF">
        <w:rPr>
          <w:rFonts w:eastAsia="Times New Roman" w:cs="Times New Roman"/>
          <w:sz w:val="28"/>
          <w:szCs w:val="28"/>
          <w:lang w:eastAsia="ru-RU"/>
        </w:rPr>
        <w:t>рассмотрен по инициативе Совета при Президенте Российской Федерации по кодификации и совершенствованию гражданского законодательства.</w:t>
      </w:r>
    </w:p>
    <w:p w14:paraId="56B290CC" w14:textId="72FB86C1" w:rsidR="002B5F80" w:rsidRPr="00120008" w:rsidRDefault="002B5F80" w:rsidP="00347853">
      <w:pPr>
        <w:spacing w:after="0" w:line="360" w:lineRule="auto"/>
        <w:ind w:firstLine="567"/>
        <w:rPr>
          <w:sz w:val="28"/>
          <w:szCs w:val="28"/>
        </w:rPr>
      </w:pPr>
      <w:r w:rsidRPr="00120008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внесен в </w:t>
      </w:r>
      <w:r w:rsidR="00210D53">
        <w:rPr>
          <w:sz w:val="28"/>
          <w:szCs w:val="28"/>
        </w:rPr>
        <w:t>Государственную Думу</w:t>
      </w:r>
      <w:r w:rsidRPr="00120008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>ами</w:t>
      </w:r>
      <w:r w:rsidRPr="00120008">
        <w:rPr>
          <w:sz w:val="28"/>
          <w:szCs w:val="28"/>
        </w:rPr>
        <w:t xml:space="preserve"> </w:t>
      </w:r>
      <w:r w:rsidRPr="002B5F80">
        <w:rPr>
          <w:sz w:val="28"/>
          <w:szCs w:val="28"/>
        </w:rPr>
        <w:t>Матвеевым</w:t>
      </w:r>
      <w:r w:rsidR="00D045CF" w:rsidRPr="00D045CF">
        <w:rPr>
          <w:sz w:val="28"/>
          <w:szCs w:val="28"/>
        </w:rPr>
        <w:t xml:space="preserve"> </w:t>
      </w:r>
      <w:r w:rsidR="00D045CF" w:rsidRPr="002B5F80">
        <w:rPr>
          <w:sz w:val="28"/>
          <w:szCs w:val="28"/>
        </w:rPr>
        <w:t>М.Н.</w:t>
      </w:r>
      <w:r w:rsidRPr="002B5F80">
        <w:rPr>
          <w:sz w:val="28"/>
          <w:szCs w:val="28"/>
        </w:rPr>
        <w:t>, Обуховым</w:t>
      </w:r>
      <w:r w:rsidR="00D045CF" w:rsidRPr="00D045CF">
        <w:rPr>
          <w:sz w:val="28"/>
          <w:szCs w:val="28"/>
        </w:rPr>
        <w:t xml:space="preserve"> </w:t>
      </w:r>
      <w:r w:rsidR="00D045CF" w:rsidRPr="002B5F80">
        <w:rPr>
          <w:sz w:val="28"/>
          <w:szCs w:val="28"/>
        </w:rPr>
        <w:t>С.П.</w:t>
      </w:r>
      <w:r w:rsidRPr="002B5F80">
        <w:rPr>
          <w:sz w:val="28"/>
          <w:szCs w:val="28"/>
        </w:rPr>
        <w:t>, Сулеймановым</w:t>
      </w:r>
      <w:r w:rsidR="00D045CF" w:rsidRPr="00D045CF">
        <w:rPr>
          <w:sz w:val="28"/>
          <w:szCs w:val="28"/>
        </w:rPr>
        <w:t xml:space="preserve"> </w:t>
      </w:r>
      <w:r w:rsidR="00D045CF" w:rsidRPr="002B5F80">
        <w:rPr>
          <w:sz w:val="28"/>
          <w:szCs w:val="28"/>
        </w:rPr>
        <w:t>Р.И.</w:t>
      </w:r>
    </w:p>
    <w:p w14:paraId="51F55C41" w14:textId="2298CB08" w:rsidR="005262FF" w:rsidRDefault="00176273" w:rsidP="00A41BB4">
      <w:pPr>
        <w:pStyle w:val="Style7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предусматривает внесение в </w:t>
      </w:r>
      <w:r w:rsidR="005262FF">
        <w:rPr>
          <w:sz w:val="28"/>
          <w:szCs w:val="28"/>
        </w:rPr>
        <w:t>стат</w:t>
      </w:r>
      <w:r>
        <w:rPr>
          <w:sz w:val="28"/>
          <w:szCs w:val="28"/>
        </w:rPr>
        <w:t>ьи</w:t>
      </w:r>
      <w:r w:rsidR="002B5F80">
        <w:rPr>
          <w:sz w:val="28"/>
          <w:szCs w:val="28"/>
        </w:rPr>
        <w:t xml:space="preserve"> 332 и 333 Гражданского кодекса Российской Федерации (далее – ГК РФ</w:t>
      </w:r>
      <w:r w:rsidR="00E05F85">
        <w:rPr>
          <w:sz w:val="28"/>
          <w:szCs w:val="28"/>
        </w:rPr>
        <w:t>)</w:t>
      </w:r>
      <w:r w:rsidR="00F51EE6">
        <w:rPr>
          <w:sz w:val="28"/>
          <w:szCs w:val="28"/>
        </w:rPr>
        <w:t xml:space="preserve"> изменений</w:t>
      </w:r>
      <w:r w:rsidR="005262FF">
        <w:rPr>
          <w:sz w:val="28"/>
          <w:szCs w:val="28"/>
        </w:rPr>
        <w:t>, направленн</w:t>
      </w:r>
      <w:r>
        <w:rPr>
          <w:sz w:val="28"/>
          <w:szCs w:val="28"/>
        </w:rPr>
        <w:t>ы</w:t>
      </w:r>
      <w:r w:rsidR="00347853">
        <w:rPr>
          <w:sz w:val="28"/>
          <w:szCs w:val="28"/>
        </w:rPr>
        <w:t>х</w:t>
      </w:r>
      <w:r w:rsidR="005262FF">
        <w:rPr>
          <w:sz w:val="28"/>
          <w:szCs w:val="28"/>
        </w:rPr>
        <w:t xml:space="preserve"> на ограничение полномочий суда по уменьшению размера неустойки, установленной федеральным законом (далее – законная неустойка). Разработчиками вводится правило</w:t>
      </w:r>
      <w:r w:rsidR="00F51EE6">
        <w:rPr>
          <w:sz w:val="28"/>
          <w:szCs w:val="28"/>
        </w:rPr>
        <w:t xml:space="preserve"> о том</w:t>
      </w:r>
      <w:r w:rsidR="005262FF">
        <w:rPr>
          <w:sz w:val="28"/>
          <w:szCs w:val="28"/>
        </w:rPr>
        <w:t xml:space="preserve">, что такое уменьшение допускается лишь в случае, </w:t>
      </w:r>
      <w:r w:rsidR="00E05F85">
        <w:rPr>
          <w:sz w:val="28"/>
          <w:szCs w:val="28"/>
        </w:rPr>
        <w:t>когда</w:t>
      </w:r>
      <w:r w:rsidR="005262FF">
        <w:rPr>
          <w:sz w:val="28"/>
          <w:szCs w:val="28"/>
        </w:rPr>
        <w:t xml:space="preserve"> это предусмотрено самим законом, </w:t>
      </w:r>
      <w:r>
        <w:rPr>
          <w:sz w:val="28"/>
          <w:szCs w:val="28"/>
        </w:rPr>
        <w:t xml:space="preserve">устанавливающим </w:t>
      </w:r>
      <w:r w:rsidR="005262FF">
        <w:rPr>
          <w:sz w:val="28"/>
          <w:szCs w:val="28"/>
        </w:rPr>
        <w:t xml:space="preserve">законную неустойку (проектируемый пункт 3 статьи 332 ГК РФ). Кроме того, предлагается </w:t>
      </w:r>
      <w:r w:rsidR="00E05F85">
        <w:rPr>
          <w:sz w:val="28"/>
          <w:szCs w:val="28"/>
        </w:rPr>
        <w:t>новое</w:t>
      </w:r>
      <w:r w:rsidR="005262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наименование </w:t>
      </w:r>
      <w:r w:rsidR="005262FF">
        <w:rPr>
          <w:sz w:val="28"/>
          <w:szCs w:val="28"/>
        </w:rPr>
        <w:t xml:space="preserve">статьи 333 ГК РФ, </w:t>
      </w:r>
      <w:r w:rsidR="00E05F85">
        <w:rPr>
          <w:sz w:val="28"/>
          <w:szCs w:val="28"/>
        </w:rPr>
        <w:t>уточняющее</w:t>
      </w:r>
      <w:r>
        <w:rPr>
          <w:sz w:val="28"/>
          <w:szCs w:val="28"/>
        </w:rPr>
        <w:t>,</w:t>
      </w:r>
      <w:r w:rsidR="005262FF">
        <w:rPr>
          <w:sz w:val="28"/>
          <w:szCs w:val="28"/>
        </w:rPr>
        <w:t xml:space="preserve"> что содержащиеся в не</w:t>
      </w:r>
      <w:r w:rsidR="005A1A8D">
        <w:rPr>
          <w:sz w:val="28"/>
          <w:szCs w:val="28"/>
        </w:rPr>
        <w:t xml:space="preserve">й </w:t>
      </w:r>
      <w:r w:rsidR="005262FF">
        <w:rPr>
          <w:sz w:val="28"/>
          <w:szCs w:val="28"/>
        </w:rPr>
        <w:t>правила применяются лишь к договорной неустойке</w:t>
      </w:r>
      <w:r>
        <w:rPr>
          <w:sz w:val="28"/>
          <w:szCs w:val="28"/>
        </w:rPr>
        <w:t>: «Уменьшение неустойки, определенной соглашением»</w:t>
      </w:r>
      <w:r w:rsidR="005262FF">
        <w:rPr>
          <w:sz w:val="28"/>
          <w:szCs w:val="28"/>
        </w:rPr>
        <w:t>.</w:t>
      </w:r>
    </w:p>
    <w:p w14:paraId="2D0DDDFF" w14:textId="7D59A50D" w:rsidR="005A1A8D" w:rsidRDefault="005A1A8D" w:rsidP="00A41BB4">
      <w:pPr>
        <w:pStyle w:val="Style7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не может быть поддержан </w:t>
      </w:r>
      <w:r w:rsidR="00BB6569">
        <w:rPr>
          <w:sz w:val="28"/>
          <w:szCs w:val="28"/>
        </w:rPr>
        <w:t>ввиду следующего</w:t>
      </w:r>
      <w:r w:rsidR="00617245">
        <w:rPr>
          <w:sz w:val="28"/>
          <w:szCs w:val="28"/>
        </w:rPr>
        <w:t xml:space="preserve">. </w:t>
      </w:r>
    </w:p>
    <w:p w14:paraId="645A8F67" w14:textId="77777777" w:rsidR="00347853" w:rsidRDefault="001473BE" w:rsidP="00347853">
      <w:pPr>
        <w:pStyle w:val="a7"/>
        <w:spacing w:after="0"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1. Исключение возможности для должника заявлять требование о снижении размера законной неустойки нарушает принцип равенства. </w:t>
      </w:r>
    </w:p>
    <w:p w14:paraId="5407495C" w14:textId="53221F6B" w:rsidR="00176273" w:rsidRDefault="00176273" w:rsidP="00347853">
      <w:pPr>
        <w:pStyle w:val="a7"/>
        <w:spacing w:after="0" w:line="360" w:lineRule="auto"/>
        <w:ind w:left="0" w:firstLine="567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Как неоднократно указывал Конституционный Суд Российской Федерации</w:t>
      </w:r>
      <w:r w:rsidR="0060568E">
        <w:rPr>
          <w:sz w:val="28"/>
          <w:szCs w:val="28"/>
        </w:rPr>
        <w:t xml:space="preserve"> (далее – КС РФ)</w:t>
      </w:r>
      <w:r>
        <w:rPr>
          <w:sz w:val="28"/>
          <w:szCs w:val="28"/>
        </w:rPr>
        <w:t xml:space="preserve">, правовое регулирование должно отвечать принципу равенства, в силу которого </w:t>
      </w:r>
      <w:r w:rsidRPr="00586C5D">
        <w:rPr>
          <w:rFonts w:eastAsia="Times New Roman" w:cs="Times New Roman"/>
          <w:color w:val="000000"/>
          <w:sz w:val="28"/>
          <w:szCs w:val="28"/>
          <w:lang w:eastAsia="ru-RU"/>
        </w:rPr>
        <w:t>однородные по своей юридической природе отношения должны регулироваться одинаковым образом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</w:t>
      </w:r>
      <w:r w:rsidRPr="00586C5D">
        <w:rPr>
          <w:rFonts w:eastAsia="Times New Roman" w:cs="Times New Roman"/>
          <w:color w:val="000000"/>
          <w:sz w:val="28"/>
          <w:szCs w:val="28"/>
          <w:lang w:eastAsia="ru-RU"/>
        </w:rPr>
        <w:t>постановления от 24 мая 2001 г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Pr="00586C5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history="1">
        <w:r>
          <w:rPr>
            <w:rFonts w:eastAsia="Times New Roman" w:cs="Times New Roman"/>
            <w:color w:val="000000"/>
            <w:sz w:val="28"/>
            <w:szCs w:val="28"/>
            <w:lang w:eastAsia="ru-RU"/>
          </w:rPr>
          <w:t>№</w:t>
        </w:r>
        <w:r w:rsidRPr="00586C5D">
          <w:rPr>
            <w:rFonts w:eastAsia="Times New Roman" w:cs="Times New Roman"/>
            <w:color w:val="000000"/>
            <w:sz w:val="28"/>
            <w:szCs w:val="28"/>
            <w:lang w:eastAsia="ru-RU"/>
          </w:rPr>
          <w:t xml:space="preserve"> 8-</w:t>
        </w:r>
        <w:r>
          <w:rPr>
            <w:rFonts w:eastAsia="Times New Roman" w:cs="Times New Roman"/>
            <w:color w:val="000000"/>
            <w:sz w:val="28"/>
            <w:szCs w:val="28"/>
            <w:lang w:eastAsia="ru-RU"/>
          </w:rPr>
          <w:t> </w:t>
        </w:r>
        <w:r w:rsidRPr="00586C5D">
          <w:rPr>
            <w:rFonts w:eastAsia="Times New Roman" w:cs="Times New Roman"/>
            <w:color w:val="000000"/>
            <w:sz w:val="28"/>
            <w:szCs w:val="28"/>
            <w:lang w:eastAsia="ru-RU"/>
          </w:rPr>
          <w:t>П</w:t>
        </w:r>
      </w:hyperlink>
      <w:r w:rsidRPr="00586C5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от 3 июня 2004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г.</w:t>
      </w:r>
      <w:r w:rsidRPr="00586C5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hyperlink r:id="rId8" w:history="1">
        <w:r>
          <w:rPr>
            <w:rFonts w:eastAsia="Times New Roman" w:cs="Times New Roman"/>
            <w:color w:val="000000"/>
            <w:sz w:val="28"/>
            <w:szCs w:val="28"/>
            <w:lang w:eastAsia="ru-RU"/>
          </w:rPr>
          <w:t>№</w:t>
        </w:r>
        <w:r w:rsidRPr="00586C5D">
          <w:rPr>
            <w:rFonts w:eastAsia="Times New Roman" w:cs="Times New Roman"/>
            <w:color w:val="000000"/>
            <w:sz w:val="28"/>
            <w:szCs w:val="28"/>
            <w:lang w:eastAsia="ru-RU"/>
          </w:rPr>
          <w:t xml:space="preserve"> 11-П</w:t>
        </w:r>
      </w:hyperlink>
      <w:r w:rsidRPr="00586C5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от 15 июня 2006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г.</w:t>
      </w:r>
      <w:r w:rsidRPr="00586C5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hyperlink r:id="rId9" w:history="1">
        <w:r>
          <w:rPr>
            <w:rFonts w:eastAsia="Times New Roman" w:cs="Times New Roman"/>
            <w:color w:val="000000"/>
            <w:sz w:val="28"/>
            <w:szCs w:val="28"/>
            <w:lang w:eastAsia="ru-RU"/>
          </w:rPr>
          <w:t>№</w:t>
        </w:r>
        <w:r w:rsidRPr="00586C5D">
          <w:rPr>
            <w:rFonts w:eastAsia="Times New Roman" w:cs="Times New Roman"/>
            <w:color w:val="000000"/>
            <w:sz w:val="28"/>
            <w:szCs w:val="28"/>
            <w:lang w:eastAsia="ru-RU"/>
          </w:rPr>
          <w:t xml:space="preserve"> 6-П</w:t>
        </w:r>
      </w:hyperlink>
      <w:r w:rsidRPr="00586C5D">
        <w:rPr>
          <w:rFonts w:eastAsia="Times New Roman" w:cs="Times New Roman"/>
          <w:color w:val="000000"/>
          <w:sz w:val="28"/>
          <w:szCs w:val="28"/>
          <w:lang w:eastAsia="ru-RU"/>
        </w:rPr>
        <w:t>, от 16 июня 2006 г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Pr="00586C5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0" w:history="1">
        <w:r>
          <w:rPr>
            <w:rFonts w:eastAsia="Times New Roman" w:cs="Times New Roman"/>
            <w:color w:val="000000"/>
            <w:sz w:val="28"/>
            <w:szCs w:val="28"/>
            <w:lang w:eastAsia="ru-RU"/>
          </w:rPr>
          <w:t>№ </w:t>
        </w:r>
        <w:r w:rsidRPr="00586C5D">
          <w:rPr>
            <w:rFonts w:eastAsia="Times New Roman" w:cs="Times New Roman"/>
            <w:color w:val="000000"/>
            <w:sz w:val="28"/>
            <w:szCs w:val="28"/>
            <w:lang w:eastAsia="ru-RU"/>
          </w:rPr>
          <w:t>7-П</w:t>
        </w:r>
      </w:hyperlink>
      <w:r w:rsidRPr="00586C5D">
        <w:rPr>
          <w:rFonts w:eastAsia="Times New Roman" w:cs="Times New Roman"/>
          <w:color w:val="000000"/>
          <w:sz w:val="28"/>
          <w:szCs w:val="28"/>
          <w:lang w:eastAsia="ru-RU"/>
        </w:rPr>
        <w:t>, от 5 апреля 2007 г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hyperlink r:id="rId11" w:history="1">
        <w:r>
          <w:rPr>
            <w:rFonts w:eastAsia="Times New Roman" w:cs="Times New Roman"/>
            <w:color w:val="000000"/>
            <w:sz w:val="28"/>
            <w:szCs w:val="28"/>
            <w:lang w:eastAsia="ru-RU"/>
          </w:rPr>
          <w:t>№</w:t>
        </w:r>
        <w:r w:rsidRPr="00586C5D">
          <w:rPr>
            <w:rFonts w:eastAsia="Times New Roman" w:cs="Times New Roman"/>
            <w:color w:val="000000"/>
            <w:sz w:val="28"/>
            <w:szCs w:val="28"/>
            <w:lang w:eastAsia="ru-RU"/>
          </w:rPr>
          <w:t xml:space="preserve"> 5-П</w:t>
        </w:r>
      </w:hyperlink>
      <w:r w:rsidRPr="00586C5D">
        <w:rPr>
          <w:rFonts w:eastAsia="Times New Roman" w:cs="Times New Roman"/>
          <w:color w:val="000000"/>
          <w:sz w:val="28"/>
          <w:szCs w:val="28"/>
          <w:lang w:eastAsia="ru-RU"/>
        </w:rPr>
        <w:t>, от 25 марта 2008 г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Pr="00586C5D" w:rsidDel="00C7388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2" w:history="1">
        <w:r>
          <w:rPr>
            <w:rFonts w:eastAsia="Times New Roman" w:cs="Times New Roman"/>
            <w:color w:val="000000"/>
            <w:sz w:val="28"/>
            <w:szCs w:val="28"/>
            <w:lang w:eastAsia="ru-RU"/>
          </w:rPr>
          <w:t>№</w:t>
        </w:r>
        <w:r w:rsidRPr="00586C5D">
          <w:rPr>
            <w:rFonts w:eastAsia="Times New Roman" w:cs="Times New Roman"/>
            <w:color w:val="000000"/>
            <w:sz w:val="28"/>
            <w:szCs w:val="28"/>
            <w:lang w:eastAsia="ru-RU"/>
          </w:rPr>
          <w:t xml:space="preserve"> 6-П</w:t>
        </w:r>
      </w:hyperlink>
      <w:r w:rsidRPr="00586C5D">
        <w:rPr>
          <w:rFonts w:eastAsia="Times New Roman" w:cs="Times New Roman"/>
          <w:color w:val="000000"/>
          <w:sz w:val="28"/>
          <w:szCs w:val="28"/>
          <w:lang w:eastAsia="ru-RU"/>
        </w:rPr>
        <w:t>, от 26 февраля 2010 г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Pr="00586C5D" w:rsidDel="00C7388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3" w:history="1">
        <w:r>
          <w:rPr>
            <w:rFonts w:eastAsia="Times New Roman" w:cs="Times New Roman"/>
            <w:color w:val="000000"/>
            <w:sz w:val="28"/>
            <w:szCs w:val="28"/>
            <w:lang w:eastAsia="ru-RU"/>
          </w:rPr>
          <w:t>№</w:t>
        </w:r>
        <w:r w:rsidRPr="00586C5D">
          <w:rPr>
            <w:rFonts w:eastAsia="Times New Roman" w:cs="Times New Roman"/>
            <w:color w:val="000000"/>
            <w:sz w:val="28"/>
            <w:szCs w:val="28"/>
            <w:lang w:eastAsia="ru-RU"/>
          </w:rPr>
          <w:t xml:space="preserve"> 4-П</w:t>
        </w:r>
      </w:hyperlink>
      <w:r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 w:rsidRPr="00586C5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от 14 июля 2011 г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Pr="00586C5D" w:rsidDel="00C7388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4" w:history="1">
        <w:r>
          <w:rPr>
            <w:rFonts w:eastAsia="Times New Roman" w:cs="Times New Roman"/>
            <w:color w:val="000000"/>
            <w:sz w:val="28"/>
            <w:szCs w:val="28"/>
            <w:lang w:eastAsia="ru-RU"/>
          </w:rPr>
          <w:t>№</w:t>
        </w:r>
        <w:r w:rsidRPr="00586C5D">
          <w:rPr>
            <w:rFonts w:eastAsia="Times New Roman" w:cs="Times New Roman"/>
            <w:color w:val="000000"/>
            <w:sz w:val="28"/>
            <w:szCs w:val="28"/>
            <w:lang w:eastAsia="ru-RU"/>
          </w:rPr>
          <w:t xml:space="preserve"> 16-П</w:t>
        </w:r>
      </w:hyperlink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от 20 июля </w:t>
      </w:r>
      <w:r w:rsidRPr="00586C5D">
        <w:rPr>
          <w:rFonts w:eastAsia="Times New Roman" w:cs="Times New Roman"/>
          <w:color w:val="000000"/>
          <w:sz w:val="28"/>
          <w:szCs w:val="28"/>
          <w:lang w:eastAsia="ru-RU"/>
        </w:rPr>
        <w:t>2016 г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Del="00C7388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№</w:t>
      </w:r>
      <w:r w:rsidRPr="00586C5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17-П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). </w:t>
      </w:r>
    </w:p>
    <w:p w14:paraId="6B0682C8" w14:textId="1FEE519E" w:rsidR="00347853" w:rsidRDefault="00176273" w:rsidP="0060568E">
      <w:pPr>
        <w:pStyle w:val="Style7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суда снизить размер любой неустойки </w:t>
      </w:r>
      <w:r w:rsidR="000003C0">
        <w:rPr>
          <w:sz w:val="28"/>
          <w:szCs w:val="28"/>
        </w:rPr>
        <w:t>обусловлен</w:t>
      </w:r>
      <w:r>
        <w:rPr>
          <w:sz w:val="28"/>
          <w:szCs w:val="28"/>
        </w:rPr>
        <w:t>а</w:t>
      </w:r>
      <w:r w:rsidR="000003C0">
        <w:rPr>
          <w:sz w:val="28"/>
          <w:szCs w:val="28"/>
        </w:rPr>
        <w:t xml:space="preserve"> </w:t>
      </w:r>
      <w:r w:rsidR="0060568E">
        <w:rPr>
          <w:sz w:val="28"/>
          <w:szCs w:val="28"/>
        </w:rPr>
        <w:t xml:space="preserve">общеправовым принципом, в соответствии с которым заранее установленная мера ответственности должна быть соразмерна совершенному впоследствии нарушению (пункт 5 статьи 393 ГК РФ). </w:t>
      </w:r>
      <w:r w:rsidR="00347853">
        <w:rPr>
          <w:sz w:val="28"/>
          <w:szCs w:val="28"/>
        </w:rPr>
        <w:t>Это следует из</w:t>
      </w:r>
      <w:r w:rsidR="0060568E">
        <w:rPr>
          <w:sz w:val="28"/>
          <w:szCs w:val="28"/>
        </w:rPr>
        <w:t xml:space="preserve"> </w:t>
      </w:r>
      <w:r w:rsidR="00F51EE6">
        <w:rPr>
          <w:sz w:val="28"/>
          <w:szCs w:val="28"/>
        </w:rPr>
        <w:t xml:space="preserve">правила о </w:t>
      </w:r>
      <w:r w:rsidR="0060568E">
        <w:rPr>
          <w:sz w:val="28"/>
          <w:szCs w:val="28"/>
        </w:rPr>
        <w:t>компенсаторности гражданско-правовой ответственности, котор</w:t>
      </w:r>
      <w:r w:rsidR="00F51EE6">
        <w:rPr>
          <w:sz w:val="28"/>
          <w:szCs w:val="28"/>
        </w:rPr>
        <w:t>ое</w:t>
      </w:r>
      <w:r w:rsidR="0060568E">
        <w:rPr>
          <w:sz w:val="28"/>
          <w:szCs w:val="28"/>
        </w:rPr>
        <w:t xml:space="preserve"> проявляется в том числе в том</w:t>
      </w:r>
      <w:r w:rsidR="005C3321">
        <w:rPr>
          <w:sz w:val="28"/>
          <w:szCs w:val="28"/>
        </w:rPr>
        <w:t>, чтобы размер неустойки был</w:t>
      </w:r>
      <w:r w:rsidR="000003C0">
        <w:rPr>
          <w:sz w:val="28"/>
          <w:szCs w:val="28"/>
        </w:rPr>
        <w:t xml:space="preserve"> </w:t>
      </w:r>
      <w:r w:rsidR="00F57823">
        <w:rPr>
          <w:sz w:val="28"/>
          <w:szCs w:val="28"/>
        </w:rPr>
        <w:t>соразмерен последствиям</w:t>
      </w:r>
      <w:r w:rsidR="000003C0">
        <w:rPr>
          <w:sz w:val="28"/>
          <w:szCs w:val="28"/>
        </w:rPr>
        <w:t xml:space="preserve"> нарушения обязательства</w:t>
      </w:r>
      <w:r w:rsidR="005C3321">
        <w:rPr>
          <w:sz w:val="28"/>
          <w:szCs w:val="28"/>
        </w:rPr>
        <w:t xml:space="preserve"> (пункт 1 статьи 333 ГК РФ)</w:t>
      </w:r>
      <w:r w:rsidR="0060568E">
        <w:rPr>
          <w:sz w:val="28"/>
          <w:szCs w:val="28"/>
        </w:rPr>
        <w:t>, т</w:t>
      </w:r>
      <w:r w:rsidR="00D045CF" w:rsidRPr="00786F4E">
        <w:rPr>
          <w:sz w:val="28"/>
          <w:szCs w:val="28"/>
        </w:rPr>
        <w:t xml:space="preserve">о </w:t>
      </w:r>
      <w:r w:rsidR="0060568E">
        <w:rPr>
          <w:sz w:val="28"/>
          <w:szCs w:val="28"/>
        </w:rPr>
        <w:t>е</w:t>
      </w:r>
      <w:r w:rsidR="00D045CF" w:rsidRPr="00786F4E">
        <w:rPr>
          <w:sz w:val="28"/>
          <w:szCs w:val="28"/>
        </w:rPr>
        <w:t>сть</w:t>
      </w:r>
      <w:r w:rsidR="0060568E">
        <w:rPr>
          <w:sz w:val="28"/>
          <w:szCs w:val="28"/>
        </w:rPr>
        <w:t xml:space="preserve"> предполагаемому размеру убытков</w:t>
      </w:r>
      <w:r w:rsidR="005C3321">
        <w:rPr>
          <w:sz w:val="28"/>
          <w:szCs w:val="28"/>
        </w:rPr>
        <w:t xml:space="preserve">. </w:t>
      </w:r>
    </w:p>
    <w:p w14:paraId="33016078" w14:textId="5022A0F6" w:rsidR="00176273" w:rsidRDefault="005C3321" w:rsidP="0060568E">
      <w:pPr>
        <w:pStyle w:val="Style7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этой связи между законной и договорной неустойками отсутствует </w:t>
      </w:r>
      <w:r w:rsidR="00176273">
        <w:rPr>
          <w:sz w:val="28"/>
          <w:szCs w:val="28"/>
        </w:rPr>
        <w:t xml:space="preserve">принципиальное </w:t>
      </w:r>
      <w:r>
        <w:rPr>
          <w:sz w:val="28"/>
          <w:szCs w:val="28"/>
        </w:rPr>
        <w:t xml:space="preserve">различие </w:t>
      </w:r>
      <w:r w:rsidR="00176273">
        <w:rPr>
          <w:sz w:val="28"/>
          <w:szCs w:val="28"/>
        </w:rPr>
        <w:t xml:space="preserve">в части </w:t>
      </w:r>
      <w:r>
        <w:rPr>
          <w:sz w:val="28"/>
          <w:szCs w:val="28"/>
        </w:rPr>
        <w:t>решени</w:t>
      </w:r>
      <w:r w:rsidR="00176273">
        <w:rPr>
          <w:sz w:val="28"/>
          <w:szCs w:val="28"/>
        </w:rPr>
        <w:t>я</w:t>
      </w:r>
      <w:r>
        <w:rPr>
          <w:sz w:val="28"/>
          <w:szCs w:val="28"/>
        </w:rPr>
        <w:t xml:space="preserve"> вопроса об их снижении. В расчет принимается лишь </w:t>
      </w:r>
      <w:r w:rsidR="00176273">
        <w:rPr>
          <w:sz w:val="28"/>
          <w:szCs w:val="28"/>
        </w:rPr>
        <w:t xml:space="preserve">предполагаемый </w:t>
      </w:r>
      <w:r>
        <w:rPr>
          <w:sz w:val="28"/>
          <w:szCs w:val="28"/>
        </w:rPr>
        <w:t>размер убытков</w:t>
      </w:r>
      <w:r w:rsidR="00176273">
        <w:rPr>
          <w:sz w:val="28"/>
          <w:szCs w:val="28"/>
        </w:rPr>
        <w:t>, причиненных в результате</w:t>
      </w:r>
      <w:r>
        <w:rPr>
          <w:sz w:val="28"/>
          <w:szCs w:val="28"/>
        </w:rPr>
        <w:t xml:space="preserve"> нарушени</w:t>
      </w:r>
      <w:r w:rsidR="00176273">
        <w:rPr>
          <w:sz w:val="28"/>
          <w:szCs w:val="28"/>
        </w:rPr>
        <w:t>я</w:t>
      </w:r>
      <w:r>
        <w:rPr>
          <w:sz w:val="28"/>
          <w:szCs w:val="28"/>
        </w:rPr>
        <w:t xml:space="preserve"> обязательства</w:t>
      </w:r>
      <w:r w:rsidR="00DA3D24">
        <w:rPr>
          <w:sz w:val="28"/>
          <w:szCs w:val="28"/>
        </w:rPr>
        <w:t>. П</w:t>
      </w:r>
      <w:r w:rsidR="00176273">
        <w:rPr>
          <w:sz w:val="28"/>
          <w:szCs w:val="28"/>
        </w:rPr>
        <w:t xml:space="preserve">оэтому </w:t>
      </w:r>
      <w:r>
        <w:rPr>
          <w:sz w:val="28"/>
          <w:szCs w:val="28"/>
        </w:rPr>
        <w:t xml:space="preserve">независимо от того, предусмотрена ли неустойка </w:t>
      </w:r>
      <w:r w:rsidR="00BB6569">
        <w:rPr>
          <w:sz w:val="28"/>
          <w:szCs w:val="28"/>
        </w:rPr>
        <w:t>договором</w:t>
      </w:r>
      <w:r>
        <w:rPr>
          <w:sz w:val="28"/>
          <w:szCs w:val="28"/>
        </w:rPr>
        <w:t xml:space="preserve"> или законом</w:t>
      </w:r>
      <w:r w:rsidR="00176273">
        <w:rPr>
          <w:sz w:val="28"/>
          <w:szCs w:val="28"/>
        </w:rPr>
        <w:t>, если при конкретных обстоятельствах каждого дела</w:t>
      </w:r>
      <w:r w:rsidR="00D045CF" w:rsidRPr="00786F4E">
        <w:rPr>
          <w:sz w:val="28"/>
          <w:szCs w:val="28"/>
        </w:rPr>
        <w:t xml:space="preserve"> </w:t>
      </w:r>
      <w:r w:rsidR="00176273">
        <w:rPr>
          <w:sz w:val="28"/>
          <w:szCs w:val="28"/>
        </w:rPr>
        <w:t xml:space="preserve">с учетом периода просрочки суммы долга, размера процентов и других факторов суд придет к выводу о чрезмерности неустойки, он </w:t>
      </w:r>
      <w:r w:rsidR="00B8789B">
        <w:rPr>
          <w:sz w:val="28"/>
          <w:szCs w:val="28"/>
        </w:rPr>
        <w:t>должен иметь возможность</w:t>
      </w:r>
      <w:r w:rsidR="00176273">
        <w:rPr>
          <w:sz w:val="28"/>
          <w:szCs w:val="28"/>
        </w:rPr>
        <w:t xml:space="preserve"> уменьшить ее размер по заявлению должника</w:t>
      </w:r>
      <w:r w:rsidR="0060568E">
        <w:rPr>
          <w:sz w:val="28"/>
          <w:szCs w:val="28"/>
        </w:rPr>
        <w:t xml:space="preserve"> или даже по своей инициативе, как это предусмотрено в действующей редакции пункта 1 статьи 333 ГК РФ</w:t>
      </w:r>
      <w:r>
        <w:rPr>
          <w:sz w:val="28"/>
          <w:szCs w:val="28"/>
        </w:rPr>
        <w:t xml:space="preserve">. </w:t>
      </w:r>
    </w:p>
    <w:p w14:paraId="38AB27F1" w14:textId="39055945" w:rsidR="00B8789B" w:rsidRDefault="00B8789B" w:rsidP="00B8789B">
      <w:pPr>
        <w:pStyle w:val="Style7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установленное статьей 333 ГК РФ право суда уменьшить размер неустойки по заявлению должника</w:t>
      </w:r>
      <w:r w:rsidR="00D045CF" w:rsidRPr="00786F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обусловлено не тем, что стороны могли предусмотреть </w:t>
      </w:r>
      <w:r w:rsidR="0060568E">
        <w:rPr>
          <w:sz w:val="28"/>
          <w:szCs w:val="28"/>
        </w:rPr>
        <w:t xml:space="preserve">в договоре заведомо </w:t>
      </w:r>
      <w:r>
        <w:rPr>
          <w:sz w:val="28"/>
          <w:szCs w:val="28"/>
        </w:rPr>
        <w:t xml:space="preserve">завышенную неустойку, а тем, что неустойка, заранее согласованная в договоре или установленная законом для </w:t>
      </w:r>
      <w:r>
        <w:rPr>
          <w:sz w:val="28"/>
          <w:szCs w:val="28"/>
        </w:rPr>
        <w:lastRenderedPageBreak/>
        <w:t xml:space="preserve">всех случаев, может оказаться несоразмерной причиненным убыткам в конкретном рассматриваемом случае с учетом всех обстоятельств дела. </w:t>
      </w:r>
    </w:p>
    <w:p w14:paraId="413FB603" w14:textId="1D3E8A8E" w:rsidR="001473BE" w:rsidRDefault="00F51EE6" w:rsidP="00F51EE6">
      <w:pPr>
        <w:pStyle w:val="Style7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C3321">
        <w:rPr>
          <w:sz w:val="28"/>
          <w:szCs w:val="28"/>
        </w:rPr>
        <w:t xml:space="preserve">редлагаемые в Проекте изменения </w:t>
      </w:r>
      <w:r w:rsidR="00BD6C88">
        <w:rPr>
          <w:sz w:val="28"/>
          <w:szCs w:val="28"/>
        </w:rPr>
        <w:t>могут повлечь ситуацию, когда при одинаковой несоразмерности убытков и неустойки один должник будет обладать правом, которого нет у другого, обязанного к выплате законной неустойки</w:t>
      </w:r>
      <w:r w:rsidR="00B8789B">
        <w:rPr>
          <w:sz w:val="28"/>
          <w:szCs w:val="28"/>
        </w:rPr>
        <w:t>, что противоречит принципу равенства</w:t>
      </w:r>
      <w:r w:rsidR="00BD6C88">
        <w:rPr>
          <w:sz w:val="28"/>
          <w:szCs w:val="28"/>
        </w:rPr>
        <w:t xml:space="preserve">. </w:t>
      </w:r>
    </w:p>
    <w:p w14:paraId="7E74DF21" w14:textId="03561EF0" w:rsidR="0047513A" w:rsidRPr="00EE11D3" w:rsidRDefault="00B1597E" w:rsidP="00210D53">
      <w:pPr>
        <w:pStyle w:val="Style7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17245">
        <w:rPr>
          <w:sz w:val="28"/>
          <w:szCs w:val="28"/>
        </w:rPr>
        <w:t xml:space="preserve"> Лишение суда </w:t>
      </w:r>
      <w:r w:rsidR="00F51EE6">
        <w:rPr>
          <w:sz w:val="28"/>
          <w:szCs w:val="28"/>
        </w:rPr>
        <w:t xml:space="preserve">возможности </w:t>
      </w:r>
      <w:r w:rsidR="001473BE">
        <w:rPr>
          <w:sz w:val="28"/>
          <w:szCs w:val="28"/>
        </w:rPr>
        <w:t xml:space="preserve">определять соразмерность законной неустойки </w:t>
      </w:r>
      <w:r>
        <w:rPr>
          <w:sz w:val="28"/>
          <w:szCs w:val="28"/>
        </w:rPr>
        <w:t>входит в противоречие с</w:t>
      </w:r>
      <w:r w:rsidR="00BD6C88">
        <w:rPr>
          <w:sz w:val="28"/>
          <w:szCs w:val="28"/>
        </w:rPr>
        <w:t xml:space="preserve"> конституционным</w:t>
      </w:r>
      <w:r w:rsidR="0078535F">
        <w:rPr>
          <w:sz w:val="28"/>
          <w:szCs w:val="28"/>
        </w:rPr>
        <w:t xml:space="preserve"> основанием данной </w:t>
      </w:r>
      <w:r w:rsidR="0078535F" w:rsidRPr="00EE11D3">
        <w:rPr>
          <w:sz w:val="28"/>
          <w:szCs w:val="28"/>
        </w:rPr>
        <w:t>прерогативы</w:t>
      </w:r>
      <w:r w:rsidR="00BB6569" w:rsidRPr="00EE11D3">
        <w:rPr>
          <w:sz w:val="28"/>
          <w:szCs w:val="28"/>
        </w:rPr>
        <w:t xml:space="preserve">. </w:t>
      </w:r>
    </w:p>
    <w:p w14:paraId="4A0F780A" w14:textId="343421FC" w:rsidR="0047513A" w:rsidRPr="00EE11D3" w:rsidRDefault="0047513A" w:rsidP="00210D53">
      <w:pPr>
        <w:pStyle w:val="Style7"/>
        <w:spacing w:line="360" w:lineRule="auto"/>
        <w:ind w:firstLine="567"/>
        <w:jc w:val="both"/>
        <w:rPr>
          <w:sz w:val="28"/>
          <w:szCs w:val="28"/>
        </w:rPr>
      </w:pPr>
      <w:r w:rsidRPr="00EE11D3">
        <w:rPr>
          <w:sz w:val="28"/>
          <w:szCs w:val="28"/>
        </w:rPr>
        <w:t>Конституционный Суд Российской Федерации неоднократно выражал позицию о том, что положения статьи 333 ГК РФ в равной степени применимы как к договорной неустойке, так и к неу</w:t>
      </w:r>
      <w:r w:rsidR="0060568E">
        <w:rPr>
          <w:sz w:val="28"/>
          <w:szCs w:val="28"/>
        </w:rPr>
        <w:t>с</w:t>
      </w:r>
      <w:r w:rsidRPr="00EE11D3">
        <w:rPr>
          <w:sz w:val="28"/>
          <w:szCs w:val="28"/>
        </w:rPr>
        <w:t>тойке, установленной законом</w:t>
      </w:r>
      <w:r w:rsidR="00EE11D3" w:rsidRPr="00EE11D3">
        <w:rPr>
          <w:sz w:val="28"/>
          <w:szCs w:val="28"/>
        </w:rPr>
        <w:t xml:space="preserve"> (Постановление КС РФ от 6 октября 2017 г. № 23-П, определение КС РФ от 22 января 2004 г. № 13-О и другие). </w:t>
      </w:r>
    </w:p>
    <w:p w14:paraId="3D4614CB" w14:textId="24076799" w:rsidR="00EE11D3" w:rsidRPr="00347853" w:rsidRDefault="00EE11D3" w:rsidP="00210D53">
      <w:pPr>
        <w:pStyle w:val="Style7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EE11D3">
        <w:rPr>
          <w:sz w:val="28"/>
          <w:szCs w:val="28"/>
        </w:rPr>
        <w:t xml:space="preserve">Согласно позиции КС РФ </w:t>
      </w:r>
      <w:r w:rsidRPr="00A41BB4">
        <w:rPr>
          <w:color w:val="000000"/>
          <w:sz w:val="28"/>
          <w:szCs w:val="28"/>
          <w:shd w:val="clear" w:color="auto" w:fill="FFFFFF"/>
        </w:rPr>
        <w:t>требование о снижении размера неустойки, являясь производным от основного требования о взыскании неустойки, неразрывно связано с последним и позволяет суду при рассмотрении дела по существу оценить одновременно и обоснованность размера заявленной к взысканию неустойки, т</w:t>
      </w:r>
      <w:r w:rsidR="00D045CF" w:rsidRPr="00786F4E">
        <w:rPr>
          <w:color w:val="000000"/>
          <w:sz w:val="28"/>
          <w:szCs w:val="28"/>
          <w:shd w:val="clear" w:color="auto" w:fill="FFFFFF"/>
        </w:rPr>
        <w:t xml:space="preserve">о </w:t>
      </w:r>
      <w:r w:rsidRPr="00A41BB4">
        <w:rPr>
          <w:color w:val="000000"/>
          <w:sz w:val="28"/>
          <w:szCs w:val="28"/>
          <w:shd w:val="clear" w:color="auto" w:fill="FFFFFF"/>
        </w:rPr>
        <w:t>е</w:t>
      </w:r>
      <w:r w:rsidR="00D045CF" w:rsidRPr="00786F4E">
        <w:rPr>
          <w:color w:val="000000"/>
          <w:sz w:val="28"/>
          <w:szCs w:val="28"/>
          <w:shd w:val="clear" w:color="auto" w:fill="FFFFFF"/>
        </w:rPr>
        <w:t>сть</w:t>
      </w:r>
      <w:r w:rsidRPr="00A41BB4">
        <w:rPr>
          <w:color w:val="000000"/>
          <w:sz w:val="28"/>
          <w:szCs w:val="28"/>
          <w:shd w:val="clear" w:color="auto" w:fill="FFFFFF"/>
        </w:rPr>
        <w:t xml:space="preserve"> ее соразмерность последствиям нарушения обязательства, что по сути направлено на реализацию действия общеправовых принципов справедливости и соразмерности, а также обеспечение баланса имущественных прав участников правоотношений при вынесении судебного решения и согласуется с положением</w:t>
      </w:r>
      <w:r w:rsidR="00D045CF" w:rsidRPr="00786F4E">
        <w:rPr>
          <w:color w:val="000000"/>
          <w:sz w:val="28"/>
          <w:szCs w:val="28"/>
          <w:shd w:val="clear" w:color="auto" w:fill="FFFFFF"/>
        </w:rPr>
        <w:t xml:space="preserve"> части </w:t>
      </w:r>
      <w:r w:rsidR="00D045CF">
        <w:rPr>
          <w:color w:val="000000"/>
          <w:sz w:val="28"/>
          <w:szCs w:val="28"/>
          <w:shd w:val="clear" w:color="auto" w:fill="FFFFFF"/>
        </w:rPr>
        <w:t>3</w:t>
      </w:r>
      <w:r w:rsidRPr="00A41BB4">
        <w:rPr>
          <w:color w:val="000000"/>
          <w:sz w:val="28"/>
          <w:szCs w:val="28"/>
          <w:shd w:val="clear" w:color="auto" w:fill="FFFFFF"/>
        </w:rPr>
        <w:t> </w:t>
      </w:r>
      <w:r w:rsidRPr="00347853">
        <w:rPr>
          <w:color w:val="000000" w:themeColor="text1"/>
          <w:sz w:val="28"/>
          <w:szCs w:val="28"/>
          <w:shd w:val="clear" w:color="auto" w:fill="FFFFFF"/>
        </w:rPr>
        <w:t>статьи 17  Конституции Российской Федерации, в соответствии с которым осуществление прав и свобод человека и гражданина не должно нарушать права и свободы других лиц (</w:t>
      </w:r>
      <w:r w:rsidRPr="00347853">
        <w:rPr>
          <w:color w:val="000000" w:themeColor="text1"/>
          <w:sz w:val="28"/>
          <w:szCs w:val="28"/>
        </w:rPr>
        <w:t xml:space="preserve">Постановление КС  РФ от 6 октября 2017 г. № 23-П, </w:t>
      </w:r>
      <w:r w:rsidRPr="00347853">
        <w:rPr>
          <w:color w:val="000000" w:themeColor="text1"/>
          <w:sz w:val="28"/>
          <w:szCs w:val="28"/>
          <w:shd w:val="clear" w:color="auto" w:fill="FFFFFF"/>
        </w:rPr>
        <w:t>определения КС РФ от 24 ноября 2016</w:t>
      </w:r>
      <w:r w:rsidR="0034785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7853">
        <w:rPr>
          <w:color w:val="000000" w:themeColor="text1"/>
          <w:sz w:val="28"/>
          <w:szCs w:val="28"/>
          <w:shd w:val="clear" w:color="auto" w:fill="FFFFFF"/>
        </w:rPr>
        <w:t>г. </w:t>
      </w:r>
      <w:hyperlink r:id="rId15" w:history="1">
        <w:r w:rsidRPr="00347853">
          <w:rPr>
            <w:rStyle w:val="ad"/>
            <w:color w:val="000000" w:themeColor="text1"/>
            <w:sz w:val="28"/>
            <w:szCs w:val="28"/>
            <w:u w:val="none"/>
            <w:shd w:val="clear" w:color="auto" w:fill="FFFFFF"/>
          </w:rPr>
          <w:t>№ 2447-О</w:t>
        </w:r>
      </w:hyperlink>
      <w:r w:rsidRPr="00347853">
        <w:rPr>
          <w:color w:val="000000" w:themeColor="text1"/>
          <w:sz w:val="28"/>
          <w:szCs w:val="28"/>
          <w:shd w:val="clear" w:color="auto" w:fill="FFFFFF"/>
        </w:rPr>
        <w:t> </w:t>
      </w:r>
      <w:r w:rsidR="001643EF" w:rsidRPr="00786F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7853">
        <w:rPr>
          <w:color w:val="000000" w:themeColor="text1"/>
          <w:sz w:val="28"/>
          <w:szCs w:val="28"/>
          <w:shd w:val="clear" w:color="auto" w:fill="FFFFFF"/>
        </w:rPr>
        <w:t>и от 28 февраля 2017 г. № 431-О).</w:t>
      </w:r>
    </w:p>
    <w:p w14:paraId="5138A98B" w14:textId="06E9955D" w:rsidR="00604ABB" w:rsidRDefault="00604ABB" w:rsidP="00210D53">
      <w:pPr>
        <w:pStyle w:val="Style7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установления неустойки законом кредитор может также злоупотреблять своим правом на ее взыскание, например, искусственно увеличивая период просрочки и обращаясь в суд </w:t>
      </w:r>
      <w:r w:rsidR="0047513A">
        <w:rPr>
          <w:sz w:val="28"/>
          <w:szCs w:val="28"/>
        </w:rPr>
        <w:t xml:space="preserve">спустя значительное время </w:t>
      </w:r>
      <w:r w:rsidR="0047513A">
        <w:rPr>
          <w:sz w:val="28"/>
          <w:szCs w:val="28"/>
        </w:rPr>
        <w:lastRenderedPageBreak/>
        <w:t xml:space="preserve">после нарушения. Сам по себе срок давности для защиты своих прав не должен использоваться исключительно для того, чтобы увеличить сумму требований до размеров, несопоставимых с реальными убытками кредитора. </w:t>
      </w:r>
    </w:p>
    <w:p w14:paraId="4A13D68B" w14:textId="4B1E174C" w:rsidR="0047513A" w:rsidRDefault="0047513A" w:rsidP="00A41BB4">
      <w:pPr>
        <w:pStyle w:val="Style7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изложенным ограничение возможности суда снижать размер неустойки, установленной законом, в случае ее существенной несоразмерности последствиям нарушения может привести к нарушению конституционных прав, гарантированных статьями 17, 55 Конституции Российской Федерации. </w:t>
      </w:r>
    </w:p>
    <w:p w14:paraId="4AC528D2" w14:textId="4EC2A788" w:rsidR="009C0D80" w:rsidRPr="00BB6569" w:rsidRDefault="009C0D80" w:rsidP="00A41BB4">
      <w:pPr>
        <w:pStyle w:val="Style7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C58FF">
        <w:rPr>
          <w:sz w:val="28"/>
          <w:szCs w:val="28"/>
        </w:rPr>
        <w:t>Вопреки мнению разработчиков Проекта з</w:t>
      </w:r>
      <w:r>
        <w:rPr>
          <w:sz w:val="28"/>
          <w:szCs w:val="28"/>
        </w:rPr>
        <w:t xml:space="preserve">аконная неустойка не имеет карательной функции, а потому её снижение не приводит к «девальвации» норм, которыми она установлена. </w:t>
      </w:r>
      <w:r w:rsidR="007C58FF">
        <w:rPr>
          <w:sz w:val="28"/>
          <w:szCs w:val="28"/>
        </w:rPr>
        <w:t xml:space="preserve">Наказание характерно для уголовной или административной, </w:t>
      </w:r>
      <w:r w:rsidR="0047513A">
        <w:rPr>
          <w:sz w:val="28"/>
          <w:szCs w:val="28"/>
        </w:rPr>
        <w:t xml:space="preserve">а не </w:t>
      </w:r>
      <w:r w:rsidR="007C58FF">
        <w:rPr>
          <w:sz w:val="28"/>
          <w:szCs w:val="28"/>
        </w:rPr>
        <w:t>гражданско-правовой ответственности, которая выполняет</w:t>
      </w:r>
      <w:r w:rsidR="0047513A">
        <w:rPr>
          <w:sz w:val="28"/>
          <w:szCs w:val="28"/>
        </w:rPr>
        <w:t xml:space="preserve"> в первую очередь</w:t>
      </w:r>
      <w:r w:rsidR="00C63A37">
        <w:rPr>
          <w:sz w:val="28"/>
          <w:szCs w:val="28"/>
        </w:rPr>
        <w:t xml:space="preserve"> </w:t>
      </w:r>
      <w:r w:rsidR="007C58FF">
        <w:rPr>
          <w:sz w:val="28"/>
          <w:szCs w:val="28"/>
        </w:rPr>
        <w:t xml:space="preserve">компенсаторную функцию. Законная неустойка </w:t>
      </w:r>
      <w:r w:rsidR="00F54F53">
        <w:rPr>
          <w:sz w:val="28"/>
          <w:szCs w:val="28"/>
        </w:rPr>
        <w:t>зачастую</w:t>
      </w:r>
      <w:r w:rsidR="007C58FF">
        <w:rPr>
          <w:sz w:val="28"/>
          <w:szCs w:val="28"/>
        </w:rPr>
        <w:t xml:space="preserve"> предусматривается в </w:t>
      </w:r>
      <w:r w:rsidR="00F51EE6">
        <w:rPr>
          <w:sz w:val="28"/>
          <w:szCs w:val="28"/>
        </w:rPr>
        <w:t xml:space="preserve">обязательственных </w:t>
      </w:r>
      <w:r w:rsidR="007C58FF">
        <w:rPr>
          <w:sz w:val="28"/>
          <w:szCs w:val="28"/>
        </w:rPr>
        <w:t xml:space="preserve">отношениях, </w:t>
      </w:r>
      <w:r w:rsidR="00F51EE6">
        <w:rPr>
          <w:sz w:val="28"/>
          <w:szCs w:val="28"/>
        </w:rPr>
        <w:t xml:space="preserve">довольно детально </w:t>
      </w:r>
      <w:r w:rsidR="0047513A">
        <w:rPr>
          <w:sz w:val="28"/>
          <w:szCs w:val="28"/>
        </w:rPr>
        <w:t xml:space="preserve">урегулированных </w:t>
      </w:r>
      <w:r w:rsidR="007C58FF">
        <w:rPr>
          <w:sz w:val="28"/>
          <w:szCs w:val="28"/>
        </w:rPr>
        <w:t>нормативно-п</w:t>
      </w:r>
      <w:r w:rsidR="00F54F53">
        <w:rPr>
          <w:sz w:val="28"/>
          <w:szCs w:val="28"/>
        </w:rPr>
        <w:t>р</w:t>
      </w:r>
      <w:r w:rsidR="007C58FF">
        <w:rPr>
          <w:sz w:val="28"/>
          <w:szCs w:val="28"/>
        </w:rPr>
        <w:t xml:space="preserve">авовыми актами, </w:t>
      </w:r>
      <w:r w:rsidR="00F51EE6">
        <w:rPr>
          <w:sz w:val="28"/>
          <w:szCs w:val="28"/>
        </w:rPr>
        <w:t>в том числе</w:t>
      </w:r>
      <w:r w:rsidR="007C58FF">
        <w:rPr>
          <w:sz w:val="28"/>
          <w:szCs w:val="28"/>
        </w:rPr>
        <w:t xml:space="preserve"> </w:t>
      </w:r>
      <w:r w:rsidR="008E39EA">
        <w:rPr>
          <w:sz w:val="28"/>
          <w:szCs w:val="28"/>
        </w:rPr>
        <w:t xml:space="preserve">в ситуациях, </w:t>
      </w:r>
      <w:r w:rsidR="00F54F53">
        <w:rPr>
          <w:sz w:val="28"/>
          <w:szCs w:val="28"/>
        </w:rPr>
        <w:t xml:space="preserve">когда должник в силу слабой переговорной позиции лишен возможности </w:t>
      </w:r>
      <w:r w:rsidR="00B8789B">
        <w:rPr>
          <w:sz w:val="28"/>
          <w:szCs w:val="28"/>
        </w:rPr>
        <w:t xml:space="preserve">согласовать </w:t>
      </w:r>
      <w:r w:rsidR="00F54F53">
        <w:rPr>
          <w:sz w:val="28"/>
          <w:szCs w:val="28"/>
        </w:rPr>
        <w:t xml:space="preserve">договорную неустойку. </w:t>
      </w:r>
      <w:r w:rsidR="00AC35E5">
        <w:rPr>
          <w:sz w:val="28"/>
          <w:szCs w:val="28"/>
        </w:rPr>
        <w:t>Так, например, пункт 1 статьи 156</w:t>
      </w:r>
      <w:r w:rsidR="00347853">
        <w:rPr>
          <w:sz w:val="28"/>
          <w:szCs w:val="28"/>
        </w:rPr>
        <w:t>,</w:t>
      </w:r>
      <w:r w:rsidR="00AC35E5">
        <w:rPr>
          <w:sz w:val="28"/>
          <w:szCs w:val="28"/>
        </w:rPr>
        <w:t xml:space="preserve"> пункт 6 статьи 157 Жилищного кодекса Р</w:t>
      </w:r>
      <w:r w:rsidR="00347853">
        <w:rPr>
          <w:sz w:val="28"/>
          <w:szCs w:val="28"/>
        </w:rPr>
        <w:t xml:space="preserve">оссийской </w:t>
      </w:r>
      <w:r w:rsidR="00AC35E5">
        <w:rPr>
          <w:sz w:val="28"/>
          <w:szCs w:val="28"/>
        </w:rPr>
        <w:t>Ф</w:t>
      </w:r>
      <w:r w:rsidR="00347853">
        <w:rPr>
          <w:sz w:val="28"/>
          <w:szCs w:val="28"/>
        </w:rPr>
        <w:t>едерации</w:t>
      </w:r>
      <w:r w:rsidR="00AC35E5">
        <w:rPr>
          <w:sz w:val="28"/>
          <w:szCs w:val="28"/>
        </w:rPr>
        <w:t xml:space="preserve"> предусматривают законную неустойку при нарушении порядка расчета платы за жилое помещение и коммунальные услуги. Статьи 23 и 28 Закона </w:t>
      </w:r>
      <w:r w:rsidR="00AC35E5" w:rsidRPr="00AC35E5">
        <w:rPr>
          <w:sz w:val="28"/>
          <w:szCs w:val="28"/>
        </w:rPr>
        <w:t>Р</w:t>
      </w:r>
      <w:r w:rsidR="00347853">
        <w:rPr>
          <w:sz w:val="28"/>
          <w:szCs w:val="28"/>
        </w:rPr>
        <w:t>оссийской Федерации</w:t>
      </w:r>
      <w:r w:rsidR="00AC35E5" w:rsidRPr="00AC35E5">
        <w:rPr>
          <w:sz w:val="28"/>
          <w:szCs w:val="28"/>
        </w:rPr>
        <w:t xml:space="preserve"> от </w:t>
      </w:r>
      <w:r w:rsidR="00347853">
        <w:rPr>
          <w:sz w:val="28"/>
          <w:szCs w:val="28"/>
        </w:rPr>
        <w:t xml:space="preserve">7 февраля </w:t>
      </w:r>
      <w:r w:rsidR="00AC35E5" w:rsidRPr="00AC35E5">
        <w:rPr>
          <w:sz w:val="28"/>
          <w:szCs w:val="28"/>
        </w:rPr>
        <w:t xml:space="preserve">1992 </w:t>
      </w:r>
      <w:r w:rsidR="00347853">
        <w:rPr>
          <w:sz w:val="28"/>
          <w:szCs w:val="28"/>
        </w:rPr>
        <w:t>г. №</w:t>
      </w:r>
      <w:r w:rsidR="00AC35E5" w:rsidRPr="00AC35E5">
        <w:rPr>
          <w:sz w:val="28"/>
          <w:szCs w:val="28"/>
        </w:rPr>
        <w:t xml:space="preserve"> 2300-1</w:t>
      </w:r>
      <w:r w:rsidR="00AC35E5">
        <w:rPr>
          <w:sz w:val="28"/>
          <w:szCs w:val="28"/>
        </w:rPr>
        <w:t xml:space="preserve"> «</w:t>
      </w:r>
      <w:r w:rsidR="00AC35E5" w:rsidRPr="00AC35E5">
        <w:rPr>
          <w:sz w:val="28"/>
          <w:szCs w:val="28"/>
        </w:rPr>
        <w:t>О защите прав потребителей</w:t>
      </w:r>
      <w:r w:rsidR="00AC35E5">
        <w:rPr>
          <w:sz w:val="28"/>
          <w:szCs w:val="28"/>
        </w:rPr>
        <w:t xml:space="preserve">» устанавливают законную неустойку в пользу потребителя. </w:t>
      </w:r>
      <w:r w:rsidR="00933449">
        <w:rPr>
          <w:sz w:val="28"/>
          <w:szCs w:val="28"/>
        </w:rPr>
        <w:t>В этом проявляется стремление законодателя</w:t>
      </w:r>
      <w:r w:rsidR="00224681">
        <w:rPr>
          <w:sz w:val="28"/>
          <w:szCs w:val="28"/>
        </w:rPr>
        <w:t xml:space="preserve"> скорее</w:t>
      </w:r>
      <w:r w:rsidR="00933449">
        <w:rPr>
          <w:sz w:val="28"/>
          <w:szCs w:val="28"/>
        </w:rPr>
        <w:t xml:space="preserve"> обеспечить возмещение убытков в отдельных видах обязательств, чем превентивно исключить определенное поведение должника. Следовательно, снижение размера законной неустойки не приводит к «девальвации» устанавливающих её норм, так как последние </w:t>
      </w:r>
      <w:r w:rsidR="0078535F">
        <w:rPr>
          <w:sz w:val="28"/>
          <w:szCs w:val="28"/>
        </w:rPr>
        <w:t>не имеют карательной функции.</w:t>
      </w:r>
    </w:p>
    <w:p w14:paraId="22765D49" w14:textId="0B66A0EA" w:rsidR="00B1597E" w:rsidRDefault="00933449" w:rsidP="00A41BB4">
      <w:pPr>
        <w:pStyle w:val="Style7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1597E">
        <w:rPr>
          <w:sz w:val="28"/>
          <w:szCs w:val="28"/>
        </w:rPr>
        <w:t xml:space="preserve">. </w:t>
      </w:r>
      <w:r w:rsidR="0047513A">
        <w:rPr>
          <w:sz w:val="28"/>
          <w:szCs w:val="28"/>
        </w:rPr>
        <w:t>Положения Проекта</w:t>
      </w:r>
      <w:r w:rsidR="00B1597E">
        <w:rPr>
          <w:sz w:val="28"/>
          <w:szCs w:val="28"/>
        </w:rPr>
        <w:t xml:space="preserve"> противореч</w:t>
      </w:r>
      <w:r w:rsidR="0047513A">
        <w:rPr>
          <w:sz w:val="28"/>
          <w:szCs w:val="28"/>
        </w:rPr>
        <w:t>а</w:t>
      </w:r>
      <w:r w:rsidR="00B1597E">
        <w:rPr>
          <w:sz w:val="28"/>
          <w:szCs w:val="28"/>
        </w:rPr>
        <w:t>т разъяснениям высших судебных инстанций относительно сферы применения статьи 333 ГК РФ</w:t>
      </w:r>
      <w:r>
        <w:rPr>
          <w:sz w:val="28"/>
          <w:szCs w:val="28"/>
        </w:rPr>
        <w:t xml:space="preserve">. </w:t>
      </w:r>
      <w:r w:rsidR="0047513A">
        <w:rPr>
          <w:sz w:val="28"/>
          <w:szCs w:val="28"/>
        </w:rPr>
        <w:t>Устоявшаяся</w:t>
      </w:r>
      <w:r w:rsidR="0078535F">
        <w:rPr>
          <w:sz w:val="28"/>
          <w:szCs w:val="28"/>
        </w:rPr>
        <w:t xml:space="preserve"> судебная практика исходит из того, что пункт 1 </w:t>
      </w:r>
      <w:r w:rsidR="00AD1FF7">
        <w:rPr>
          <w:sz w:val="28"/>
          <w:szCs w:val="28"/>
        </w:rPr>
        <w:t>данной статьи</w:t>
      </w:r>
      <w:r w:rsidR="0078535F">
        <w:rPr>
          <w:sz w:val="28"/>
          <w:szCs w:val="28"/>
        </w:rPr>
        <w:t xml:space="preserve"> применяется в </w:t>
      </w:r>
      <w:r w:rsidR="0078535F">
        <w:rPr>
          <w:sz w:val="28"/>
          <w:szCs w:val="28"/>
        </w:rPr>
        <w:lastRenderedPageBreak/>
        <w:t xml:space="preserve">том числе для законной неустойки. </w:t>
      </w:r>
      <w:r w:rsidR="00AD1FF7">
        <w:rPr>
          <w:sz w:val="28"/>
          <w:szCs w:val="28"/>
        </w:rPr>
        <w:t xml:space="preserve">Пункт 78 </w:t>
      </w:r>
      <w:r w:rsidR="00B8789B">
        <w:rPr>
          <w:sz w:val="28"/>
          <w:szCs w:val="28"/>
        </w:rPr>
        <w:t>п</w:t>
      </w:r>
      <w:r w:rsidR="00AD1FF7">
        <w:rPr>
          <w:sz w:val="28"/>
          <w:szCs w:val="28"/>
        </w:rPr>
        <w:t xml:space="preserve">остановления Пленума Верховного Суда Российской Федерации </w:t>
      </w:r>
      <w:r w:rsidR="00AD1FF7" w:rsidRPr="00AD1FF7">
        <w:rPr>
          <w:sz w:val="28"/>
          <w:szCs w:val="28"/>
        </w:rPr>
        <w:t>от</w:t>
      </w:r>
      <w:r w:rsidR="00AD1FF7">
        <w:rPr>
          <w:sz w:val="28"/>
          <w:szCs w:val="28"/>
        </w:rPr>
        <w:t xml:space="preserve"> 2</w:t>
      </w:r>
      <w:r w:rsidR="00AD1FF7" w:rsidRPr="00AD1FF7">
        <w:rPr>
          <w:sz w:val="28"/>
          <w:szCs w:val="28"/>
        </w:rPr>
        <w:t>4</w:t>
      </w:r>
      <w:r w:rsidR="00B8789B">
        <w:rPr>
          <w:sz w:val="28"/>
          <w:szCs w:val="28"/>
        </w:rPr>
        <w:t xml:space="preserve"> марта </w:t>
      </w:r>
      <w:r w:rsidR="00AD1FF7" w:rsidRPr="00AD1FF7">
        <w:rPr>
          <w:sz w:val="28"/>
          <w:szCs w:val="28"/>
        </w:rPr>
        <w:t>2016</w:t>
      </w:r>
      <w:r w:rsidR="00B8789B">
        <w:rPr>
          <w:sz w:val="28"/>
          <w:szCs w:val="28"/>
        </w:rPr>
        <w:t xml:space="preserve"> г.</w:t>
      </w:r>
      <w:r w:rsidR="00AD1FF7" w:rsidRPr="00AD1FF7">
        <w:rPr>
          <w:sz w:val="28"/>
          <w:szCs w:val="28"/>
        </w:rPr>
        <w:t xml:space="preserve"> </w:t>
      </w:r>
      <w:r w:rsidR="00AD1FF7">
        <w:rPr>
          <w:sz w:val="28"/>
          <w:szCs w:val="28"/>
        </w:rPr>
        <w:t>№</w:t>
      </w:r>
      <w:r w:rsidR="00AD1FF7" w:rsidRPr="00AD1FF7">
        <w:rPr>
          <w:sz w:val="28"/>
          <w:szCs w:val="28"/>
        </w:rPr>
        <w:t xml:space="preserve"> 7</w:t>
      </w:r>
      <w:r w:rsidR="00AD1FF7">
        <w:rPr>
          <w:sz w:val="28"/>
          <w:szCs w:val="28"/>
        </w:rPr>
        <w:t xml:space="preserve"> «</w:t>
      </w:r>
      <w:r w:rsidR="00AD1FF7" w:rsidRPr="00AD1FF7">
        <w:rPr>
          <w:sz w:val="28"/>
          <w:szCs w:val="28"/>
        </w:rPr>
        <w:t>О применении судами некоторых положений Гражданского кодекса Российской Федерации об ответственности за нарушение обязательств</w:t>
      </w:r>
      <w:r w:rsidR="00AD1FF7">
        <w:rPr>
          <w:sz w:val="28"/>
          <w:szCs w:val="28"/>
        </w:rPr>
        <w:t xml:space="preserve">» </w:t>
      </w:r>
      <w:r w:rsidR="00B8789B">
        <w:rPr>
          <w:sz w:val="28"/>
          <w:szCs w:val="28"/>
        </w:rPr>
        <w:t xml:space="preserve">обоснованно </w:t>
      </w:r>
      <w:r w:rsidR="00AD1FF7">
        <w:rPr>
          <w:sz w:val="28"/>
          <w:szCs w:val="28"/>
        </w:rPr>
        <w:t xml:space="preserve">подтверждает применение данных правил к законной неустойке. </w:t>
      </w:r>
      <w:r w:rsidR="00691242">
        <w:rPr>
          <w:sz w:val="28"/>
          <w:szCs w:val="28"/>
        </w:rPr>
        <w:t>В то же время м</w:t>
      </w:r>
      <w:r w:rsidR="00AD1FF7">
        <w:rPr>
          <w:sz w:val="28"/>
          <w:szCs w:val="28"/>
        </w:rPr>
        <w:t>нение разработчиков Проекта</w:t>
      </w:r>
      <w:r w:rsidR="00F51EE6">
        <w:rPr>
          <w:sz w:val="28"/>
          <w:szCs w:val="28"/>
        </w:rPr>
        <w:t xml:space="preserve"> о том</w:t>
      </w:r>
      <w:r w:rsidR="00AD1FF7">
        <w:rPr>
          <w:sz w:val="28"/>
          <w:szCs w:val="28"/>
        </w:rPr>
        <w:t xml:space="preserve">, что </w:t>
      </w:r>
      <w:r w:rsidR="00691242">
        <w:rPr>
          <w:sz w:val="28"/>
          <w:szCs w:val="28"/>
        </w:rPr>
        <w:t>из совокупного толкования</w:t>
      </w:r>
      <w:r w:rsidR="00AD1FF7">
        <w:rPr>
          <w:sz w:val="28"/>
          <w:szCs w:val="28"/>
        </w:rPr>
        <w:t xml:space="preserve"> </w:t>
      </w:r>
      <w:r w:rsidR="00691242">
        <w:rPr>
          <w:sz w:val="28"/>
          <w:szCs w:val="28"/>
        </w:rPr>
        <w:t>статей 330</w:t>
      </w:r>
      <w:r w:rsidR="00347853">
        <w:rPr>
          <w:sz w:val="28"/>
          <w:szCs w:val="28"/>
        </w:rPr>
        <w:t xml:space="preserve"> – </w:t>
      </w:r>
      <w:r w:rsidR="00691242">
        <w:rPr>
          <w:sz w:val="28"/>
          <w:szCs w:val="28"/>
        </w:rPr>
        <w:t xml:space="preserve">333, пункта 1 и 6 статьи 395 ГК РФ следует иное, не находит подтверждения на практике. </w:t>
      </w:r>
    </w:p>
    <w:p w14:paraId="58B6A08A" w14:textId="2A36DB5E" w:rsidR="002B5F80" w:rsidRDefault="0078535F" w:rsidP="00A41BB4">
      <w:pPr>
        <w:pStyle w:val="Style7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1597E">
        <w:rPr>
          <w:sz w:val="28"/>
          <w:szCs w:val="28"/>
        </w:rPr>
        <w:t>.</w:t>
      </w:r>
      <w:r w:rsidR="006A60A1">
        <w:rPr>
          <w:sz w:val="28"/>
          <w:szCs w:val="28"/>
        </w:rPr>
        <w:t xml:space="preserve"> Формулировка </w:t>
      </w:r>
      <w:r>
        <w:rPr>
          <w:sz w:val="28"/>
          <w:szCs w:val="28"/>
        </w:rPr>
        <w:t xml:space="preserve">проектируемого </w:t>
      </w:r>
      <w:r w:rsidR="006A60A1">
        <w:rPr>
          <w:sz w:val="28"/>
          <w:szCs w:val="28"/>
        </w:rPr>
        <w:t xml:space="preserve">пункта 1 статьи 333 ГК РФ не позволяет определить сферу его применения. </w:t>
      </w:r>
      <w:r w:rsidR="00691242">
        <w:rPr>
          <w:sz w:val="28"/>
          <w:szCs w:val="28"/>
        </w:rPr>
        <w:t>В нем предусмотрено, что «е</w:t>
      </w:r>
      <w:r w:rsidR="00691242" w:rsidRPr="00691242">
        <w:rPr>
          <w:sz w:val="28"/>
          <w:szCs w:val="28"/>
        </w:rPr>
        <w:t>сли подлежащая уплате неустойка, определенная договором, явно несоразмерна последствиям нарушения обязательства, суд вправе уменьшить неустойку до размера не меньшего, чем установлено законом</w:t>
      </w:r>
      <w:r w:rsidR="00691242">
        <w:rPr>
          <w:sz w:val="28"/>
          <w:szCs w:val="28"/>
        </w:rPr>
        <w:t xml:space="preserve">». Из буквального </w:t>
      </w:r>
      <w:r w:rsidR="00274A72">
        <w:rPr>
          <w:sz w:val="28"/>
          <w:szCs w:val="28"/>
        </w:rPr>
        <w:t xml:space="preserve">текста </w:t>
      </w:r>
      <w:r w:rsidR="008E39EA">
        <w:rPr>
          <w:sz w:val="28"/>
          <w:szCs w:val="28"/>
        </w:rPr>
        <w:t xml:space="preserve">проектируемой нормы </w:t>
      </w:r>
      <w:r w:rsidR="00491B7F">
        <w:rPr>
          <w:sz w:val="28"/>
          <w:szCs w:val="28"/>
        </w:rPr>
        <w:t>следует, что речь идет о случаях</w:t>
      </w:r>
      <w:r w:rsidR="00691242">
        <w:rPr>
          <w:sz w:val="28"/>
          <w:szCs w:val="28"/>
        </w:rPr>
        <w:t xml:space="preserve">, когда для соответствующего договора, в котором установлена неустойка, также предусмотрена законная неустойка. В ином случае, когда соответствующий закон, устанавливающий неустойку, отсутствует, минимальный предел снижения просто не находит применения. </w:t>
      </w:r>
      <w:r w:rsidR="00491B7F">
        <w:rPr>
          <w:sz w:val="28"/>
          <w:szCs w:val="28"/>
        </w:rPr>
        <w:t xml:space="preserve">Кроме того, неясно, идет ли речь обо всех законах, предусматривающих неустойку, или лишь о тех, </w:t>
      </w:r>
      <w:r w:rsidR="00B8789B">
        <w:rPr>
          <w:sz w:val="28"/>
          <w:szCs w:val="28"/>
        </w:rPr>
        <w:t xml:space="preserve">которые </w:t>
      </w:r>
      <w:r w:rsidR="00491B7F">
        <w:rPr>
          <w:sz w:val="28"/>
          <w:szCs w:val="28"/>
        </w:rPr>
        <w:t>допускают её снижение. В первом случае потребуется дополнить устанавливающие неустойку законы минимальным пределом их снижения. Это лишит смысла проектируемый пункт 3 статьи 332</w:t>
      </w:r>
      <w:r w:rsidR="00E05F85">
        <w:rPr>
          <w:sz w:val="28"/>
          <w:szCs w:val="28"/>
        </w:rPr>
        <w:t xml:space="preserve"> ГК РФ</w:t>
      </w:r>
      <w:r w:rsidR="00491B7F">
        <w:rPr>
          <w:sz w:val="28"/>
          <w:szCs w:val="28"/>
        </w:rPr>
        <w:t>, допускающий снижение законной неустойки только</w:t>
      </w:r>
      <w:r w:rsidR="00F51EE6">
        <w:rPr>
          <w:sz w:val="28"/>
          <w:szCs w:val="28"/>
        </w:rPr>
        <w:t xml:space="preserve"> тогда, когда</w:t>
      </w:r>
      <w:r w:rsidR="00491B7F">
        <w:rPr>
          <w:sz w:val="28"/>
          <w:szCs w:val="28"/>
        </w:rPr>
        <w:t xml:space="preserve"> это предусмотрено законом</w:t>
      </w:r>
      <w:bookmarkStart w:id="1" w:name="_GoBack"/>
      <w:bookmarkEnd w:id="1"/>
      <w:r w:rsidR="00491B7F">
        <w:rPr>
          <w:sz w:val="28"/>
          <w:szCs w:val="28"/>
        </w:rPr>
        <w:t>. Во втором случае минимальный предел просто будет отсутствовать, если снижение законной неустойки будет происходить по усмотрению суда.</w:t>
      </w:r>
    </w:p>
    <w:p w14:paraId="4792716C" w14:textId="7A7EE0E0" w:rsidR="00DA7D7D" w:rsidRPr="00786F4E" w:rsidRDefault="0078535F">
      <w:pPr>
        <w:pStyle w:val="Style7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003C0">
        <w:rPr>
          <w:sz w:val="28"/>
          <w:szCs w:val="28"/>
        </w:rPr>
        <w:t>. Утверждение</w:t>
      </w:r>
      <w:r w:rsidR="00274A72">
        <w:rPr>
          <w:sz w:val="28"/>
          <w:szCs w:val="28"/>
        </w:rPr>
        <w:t xml:space="preserve"> разработчиков Проекта</w:t>
      </w:r>
      <w:r w:rsidR="00F51EE6">
        <w:rPr>
          <w:sz w:val="28"/>
          <w:szCs w:val="28"/>
        </w:rPr>
        <w:t xml:space="preserve"> о том</w:t>
      </w:r>
      <w:r w:rsidR="000003C0">
        <w:rPr>
          <w:sz w:val="28"/>
          <w:szCs w:val="28"/>
        </w:rPr>
        <w:t xml:space="preserve">, что </w:t>
      </w:r>
      <w:r w:rsidR="00274A72">
        <w:rPr>
          <w:sz w:val="28"/>
          <w:szCs w:val="28"/>
        </w:rPr>
        <w:t xml:space="preserve">принятие </w:t>
      </w:r>
      <w:r w:rsidR="000003C0">
        <w:rPr>
          <w:sz w:val="28"/>
          <w:szCs w:val="28"/>
        </w:rPr>
        <w:t>Проект</w:t>
      </w:r>
      <w:r w:rsidR="00274A72">
        <w:rPr>
          <w:sz w:val="28"/>
          <w:szCs w:val="28"/>
        </w:rPr>
        <w:t>а</w:t>
      </w:r>
      <w:r w:rsidR="000003C0">
        <w:rPr>
          <w:sz w:val="28"/>
          <w:szCs w:val="28"/>
        </w:rPr>
        <w:t xml:space="preserve"> не потребует внесения изменений в другие нормативно-правовые акты, ошибочно. </w:t>
      </w:r>
      <w:r w:rsidR="00E05F85">
        <w:rPr>
          <w:sz w:val="28"/>
          <w:szCs w:val="28"/>
        </w:rPr>
        <w:t xml:space="preserve">Принятие проектируемых норм потребует добавления в соответствующие законы правила о возможности изменения законной неустойки. В отсутствие указанных дополнений проектируемый пункт 3 </w:t>
      </w:r>
      <w:r w:rsidR="00E05F85">
        <w:rPr>
          <w:sz w:val="28"/>
          <w:szCs w:val="28"/>
        </w:rPr>
        <w:lastRenderedPageBreak/>
        <w:t>статьи 332 ГК РФ не сможет быть применен на практике.</w:t>
      </w:r>
      <w:r w:rsidR="00DA7D7D" w:rsidRPr="00786F4E">
        <w:rPr>
          <w:sz w:val="28"/>
          <w:szCs w:val="28"/>
        </w:rPr>
        <w:tab/>
      </w:r>
    </w:p>
    <w:p w14:paraId="6CAA1D18" w14:textId="77777777" w:rsidR="003759E3" w:rsidRPr="00786F4E" w:rsidRDefault="003759E3" w:rsidP="00786F4E">
      <w:pPr>
        <w:pStyle w:val="Style7"/>
        <w:spacing w:line="360" w:lineRule="auto"/>
        <w:ind w:firstLine="567"/>
        <w:rPr>
          <w:sz w:val="28"/>
          <w:szCs w:val="28"/>
        </w:rPr>
      </w:pPr>
    </w:p>
    <w:p w14:paraId="23A97943" w14:textId="7085F0FA" w:rsidR="00E6572B" w:rsidRPr="00F51EE6" w:rsidRDefault="00DA7D7D" w:rsidP="00786F4E">
      <w:pPr>
        <w:pStyle w:val="Style7"/>
        <w:spacing w:line="360" w:lineRule="auto"/>
        <w:ind w:firstLine="567"/>
        <w:rPr>
          <w:sz w:val="28"/>
          <w:szCs w:val="28"/>
        </w:rPr>
      </w:pPr>
      <w:r w:rsidRPr="00786F4E">
        <w:rPr>
          <w:sz w:val="28"/>
          <w:szCs w:val="28"/>
        </w:rPr>
        <w:t>х  х  х</w:t>
      </w:r>
    </w:p>
    <w:p w14:paraId="38186B24" w14:textId="77777777" w:rsidR="00E6572B" w:rsidRDefault="00E6572B" w:rsidP="00A41BB4">
      <w:pPr>
        <w:pStyle w:val="Style7"/>
        <w:spacing w:line="360" w:lineRule="auto"/>
        <w:ind w:firstLine="567"/>
        <w:jc w:val="both"/>
        <w:rPr>
          <w:sz w:val="28"/>
          <w:szCs w:val="28"/>
        </w:rPr>
      </w:pPr>
    </w:p>
    <w:p w14:paraId="7024A349" w14:textId="1BD31BE6" w:rsidR="00224681" w:rsidRDefault="00224681" w:rsidP="00210D53">
      <w:pPr>
        <w:pStyle w:val="Style7"/>
        <w:spacing w:line="360" w:lineRule="auto"/>
        <w:ind w:firstLine="567"/>
        <w:jc w:val="both"/>
        <w:rPr>
          <w:sz w:val="28"/>
          <w:szCs w:val="28"/>
        </w:rPr>
      </w:pPr>
      <w:r w:rsidRPr="00A41BB4">
        <w:rPr>
          <w:sz w:val="28"/>
          <w:szCs w:val="28"/>
          <w:u w:val="single"/>
        </w:rPr>
        <w:t>Вывод:</w:t>
      </w:r>
      <w:r>
        <w:rPr>
          <w:sz w:val="28"/>
          <w:szCs w:val="28"/>
        </w:rPr>
        <w:t xml:space="preserve"> проект федерального </w:t>
      </w:r>
      <w:r w:rsidRPr="00224681">
        <w:rPr>
          <w:sz w:val="28"/>
          <w:szCs w:val="28"/>
        </w:rPr>
        <w:t>закона №</w:t>
      </w:r>
      <w:r>
        <w:rPr>
          <w:sz w:val="28"/>
          <w:szCs w:val="28"/>
        </w:rPr>
        <w:t xml:space="preserve"> </w:t>
      </w:r>
      <w:r w:rsidRPr="00224681">
        <w:rPr>
          <w:sz w:val="28"/>
          <w:szCs w:val="28"/>
        </w:rPr>
        <w:t>574640-8 «О внесении изменений в статьи 332 и 333 части первой Гражданского кодекса Российской Федерации (в части ограничения полномочий суда по уменьшению размера неустойки)»</w:t>
      </w:r>
      <w:r>
        <w:rPr>
          <w:sz w:val="28"/>
          <w:szCs w:val="28"/>
        </w:rPr>
        <w:t xml:space="preserve"> не может быть поддержан</w:t>
      </w:r>
      <w:r w:rsidR="00274A72">
        <w:rPr>
          <w:sz w:val="28"/>
          <w:szCs w:val="28"/>
        </w:rPr>
        <w:t>.</w:t>
      </w:r>
    </w:p>
    <w:p w14:paraId="0CE1F58A" w14:textId="53955E56" w:rsidR="00E6572B" w:rsidRDefault="00E6572B" w:rsidP="00210D53">
      <w:pPr>
        <w:pStyle w:val="Style7"/>
        <w:spacing w:line="360" w:lineRule="auto"/>
        <w:ind w:firstLine="567"/>
        <w:jc w:val="both"/>
        <w:rPr>
          <w:sz w:val="28"/>
          <w:szCs w:val="28"/>
        </w:rPr>
      </w:pPr>
    </w:p>
    <w:p w14:paraId="2450F3B8" w14:textId="77777777" w:rsidR="00E6572B" w:rsidRDefault="00E6572B" w:rsidP="00210D53">
      <w:pPr>
        <w:pStyle w:val="Style7"/>
        <w:spacing w:line="360" w:lineRule="auto"/>
        <w:ind w:firstLine="567"/>
        <w:jc w:val="both"/>
        <w:rPr>
          <w:sz w:val="28"/>
          <w:szCs w:val="28"/>
        </w:rPr>
      </w:pPr>
    </w:p>
    <w:p w14:paraId="5B1C8D5E" w14:textId="0D54DB3A" w:rsidR="00274A72" w:rsidRDefault="00274A72" w:rsidP="00210D53">
      <w:pPr>
        <w:pStyle w:val="Style7"/>
        <w:spacing w:line="360" w:lineRule="auto"/>
        <w:ind w:firstLine="567"/>
        <w:jc w:val="both"/>
        <w:rPr>
          <w:sz w:val="28"/>
          <w:szCs w:val="28"/>
        </w:rPr>
      </w:pPr>
    </w:p>
    <w:p w14:paraId="2E78732B" w14:textId="77777777" w:rsidR="00274A72" w:rsidRPr="002171E7" w:rsidRDefault="00274A72" w:rsidP="00274A72">
      <w:pPr>
        <w:widowControl w:val="0"/>
        <w:autoSpaceDE w:val="0"/>
        <w:autoSpaceDN w:val="0"/>
        <w:adjustRightInd w:val="0"/>
        <w:spacing w:after="0"/>
        <w:ind w:left="3686" w:firstLine="709"/>
        <w:jc w:val="center"/>
        <w:rPr>
          <w:rFonts w:eastAsia="Calibri" w:cs="Times New Roman"/>
          <w:i/>
          <w:sz w:val="28"/>
          <w:szCs w:val="28"/>
          <w:lang w:eastAsia="ru-RU"/>
        </w:rPr>
      </w:pPr>
      <w:r w:rsidRPr="002171E7">
        <w:rPr>
          <w:rFonts w:eastAsia="Calibri" w:cs="Times New Roman"/>
          <w:i/>
          <w:sz w:val="28"/>
          <w:szCs w:val="28"/>
          <w:lang w:eastAsia="ru-RU"/>
        </w:rPr>
        <w:t>Проект подготовлен в</w:t>
      </w:r>
    </w:p>
    <w:p w14:paraId="5DE70B44" w14:textId="77777777" w:rsidR="00274A72" w:rsidRPr="002171E7" w:rsidRDefault="00274A72" w:rsidP="00274A72">
      <w:pPr>
        <w:widowControl w:val="0"/>
        <w:autoSpaceDE w:val="0"/>
        <w:autoSpaceDN w:val="0"/>
        <w:adjustRightInd w:val="0"/>
        <w:spacing w:after="0"/>
        <w:ind w:left="3686" w:firstLine="709"/>
        <w:jc w:val="center"/>
        <w:rPr>
          <w:rFonts w:eastAsia="Calibri" w:cs="Times New Roman"/>
          <w:i/>
          <w:sz w:val="28"/>
          <w:szCs w:val="28"/>
          <w:lang w:eastAsia="ru-RU"/>
        </w:rPr>
      </w:pPr>
      <w:r w:rsidRPr="002171E7">
        <w:rPr>
          <w:rFonts w:eastAsia="Calibri" w:cs="Times New Roman"/>
          <w:i/>
          <w:sz w:val="28"/>
          <w:szCs w:val="28"/>
          <w:lang w:eastAsia="ru-RU"/>
        </w:rPr>
        <w:t>Исследовательском центре</w:t>
      </w:r>
    </w:p>
    <w:p w14:paraId="03A816F5" w14:textId="77777777" w:rsidR="00274A72" w:rsidRPr="002171E7" w:rsidRDefault="00274A72" w:rsidP="00274A72">
      <w:pPr>
        <w:widowControl w:val="0"/>
        <w:autoSpaceDE w:val="0"/>
        <w:autoSpaceDN w:val="0"/>
        <w:adjustRightInd w:val="0"/>
        <w:spacing w:after="0"/>
        <w:ind w:left="3686" w:firstLine="709"/>
        <w:jc w:val="center"/>
        <w:rPr>
          <w:rFonts w:eastAsia="Calibri" w:cs="Times New Roman"/>
          <w:i/>
          <w:sz w:val="28"/>
          <w:szCs w:val="28"/>
          <w:lang w:eastAsia="ru-RU"/>
        </w:rPr>
      </w:pPr>
      <w:r w:rsidRPr="002171E7">
        <w:rPr>
          <w:rFonts w:eastAsia="Calibri" w:cs="Times New Roman"/>
          <w:i/>
          <w:sz w:val="28"/>
          <w:szCs w:val="28"/>
          <w:lang w:eastAsia="ru-RU"/>
        </w:rPr>
        <w:t xml:space="preserve">частного права имени С.С. Алексеева </w:t>
      </w:r>
    </w:p>
    <w:p w14:paraId="62857404" w14:textId="77777777" w:rsidR="00274A72" w:rsidRPr="002171E7" w:rsidRDefault="00274A72" w:rsidP="00274A72">
      <w:pPr>
        <w:widowControl w:val="0"/>
        <w:autoSpaceDE w:val="0"/>
        <w:autoSpaceDN w:val="0"/>
        <w:adjustRightInd w:val="0"/>
        <w:spacing w:after="0"/>
        <w:ind w:left="3686" w:firstLine="709"/>
        <w:jc w:val="center"/>
        <w:rPr>
          <w:rFonts w:eastAsia="Calibri" w:cs="Times New Roman"/>
          <w:i/>
          <w:sz w:val="28"/>
          <w:szCs w:val="28"/>
          <w:lang w:eastAsia="ru-RU"/>
        </w:rPr>
      </w:pPr>
      <w:r w:rsidRPr="002171E7">
        <w:rPr>
          <w:rFonts w:eastAsia="Calibri" w:cs="Times New Roman"/>
          <w:i/>
          <w:sz w:val="28"/>
          <w:szCs w:val="28"/>
          <w:lang w:eastAsia="ru-RU"/>
        </w:rPr>
        <w:t>при Президенте Российской Федерации</w:t>
      </w:r>
    </w:p>
    <w:p w14:paraId="34C0B471" w14:textId="77777777" w:rsidR="00274A72" w:rsidRDefault="00274A72" w:rsidP="00274A72">
      <w:pPr>
        <w:spacing w:after="0" w:line="360" w:lineRule="auto"/>
        <w:ind w:firstLine="567"/>
        <w:rPr>
          <w:sz w:val="28"/>
          <w:szCs w:val="28"/>
        </w:rPr>
      </w:pPr>
    </w:p>
    <w:p w14:paraId="0B6B0588" w14:textId="77777777" w:rsidR="00274A72" w:rsidRDefault="00274A72" w:rsidP="00A41BB4">
      <w:pPr>
        <w:pStyle w:val="Style7"/>
        <w:spacing w:line="360" w:lineRule="auto"/>
        <w:ind w:firstLine="567"/>
        <w:jc w:val="both"/>
        <w:rPr>
          <w:sz w:val="28"/>
          <w:szCs w:val="28"/>
        </w:rPr>
      </w:pPr>
    </w:p>
    <w:p w14:paraId="1AAACD6C" w14:textId="25977111" w:rsidR="00224681" w:rsidRDefault="00224681" w:rsidP="00224681">
      <w:pPr>
        <w:pStyle w:val="Style7"/>
        <w:spacing w:line="360" w:lineRule="auto"/>
        <w:ind w:firstLine="567"/>
        <w:jc w:val="both"/>
        <w:rPr>
          <w:sz w:val="28"/>
          <w:szCs w:val="28"/>
        </w:rPr>
      </w:pPr>
    </w:p>
    <w:p w14:paraId="3DD961EE" w14:textId="64F5AE55" w:rsidR="00224681" w:rsidRPr="000003C0" w:rsidRDefault="00224681" w:rsidP="00224681">
      <w:pPr>
        <w:pStyle w:val="Style7"/>
        <w:spacing w:line="360" w:lineRule="auto"/>
        <w:jc w:val="both"/>
        <w:rPr>
          <w:sz w:val="28"/>
          <w:szCs w:val="28"/>
        </w:rPr>
      </w:pPr>
    </w:p>
    <w:sectPr w:rsidR="00224681" w:rsidRPr="000003C0" w:rsidSect="00B77B77">
      <w:headerReference w:type="even" r:id="rId16"/>
      <w:headerReference w:type="default" r:id="rId17"/>
      <w:footerReference w:type="even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02090" w14:textId="77777777" w:rsidR="00BB55A3" w:rsidRDefault="00BB55A3" w:rsidP="00D1778D">
      <w:pPr>
        <w:spacing w:after="0"/>
      </w:pPr>
      <w:r>
        <w:separator/>
      </w:r>
    </w:p>
  </w:endnote>
  <w:endnote w:type="continuationSeparator" w:id="0">
    <w:p w14:paraId="28776F07" w14:textId="77777777" w:rsidR="00BB55A3" w:rsidRDefault="00BB55A3" w:rsidP="00D177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1"/>
      </w:rPr>
      <w:id w:val="-263689009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005D5548" w14:textId="13CFAAFC" w:rsidR="00B77B77" w:rsidRDefault="00B77B77" w:rsidP="008E73C7">
        <w:pPr>
          <w:pStyle w:val="af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separate"/>
        </w:r>
        <w:r>
          <w:rPr>
            <w:rStyle w:val="af1"/>
            <w:noProof/>
          </w:rPr>
          <w:t>2</w:t>
        </w:r>
        <w:r>
          <w:rPr>
            <w:rStyle w:val="af1"/>
          </w:rPr>
          <w:fldChar w:fldCharType="end"/>
        </w:r>
      </w:p>
    </w:sdtContent>
  </w:sdt>
  <w:p w14:paraId="13B77702" w14:textId="77777777" w:rsidR="00B77B77" w:rsidRDefault="00B77B7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0A2C1" w14:textId="77777777" w:rsidR="00BB55A3" w:rsidRDefault="00BB55A3" w:rsidP="00D1778D">
      <w:pPr>
        <w:spacing w:after="0"/>
      </w:pPr>
      <w:r>
        <w:separator/>
      </w:r>
    </w:p>
  </w:footnote>
  <w:footnote w:type="continuationSeparator" w:id="0">
    <w:p w14:paraId="5FD38AD1" w14:textId="77777777" w:rsidR="00BB55A3" w:rsidRDefault="00BB55A3" w:rsidP="00D177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1"/>
      </w:rPr>
      <w:id w:val="-800466902"/>
      <w:docPartObj>
        <w:docPartGallery w:val="Page Numbers (Top of Page)"/>
        <w:docPartUnique/>
      </w:docPartObj>
    </w:sdtPr>
    <w:sdtEndPr>
      <w:rPr>
        <w:rStyle w:val="af1"/>
      </w:rPr>
    </w:sdtEndPr>
    <w:sdtContent>
      <w:p w14:paraId="69A7CFF4" w14:textId="1DCD4D8E" w:rsidR="00B77B77" w:rsidRDefault="00B77B77" w:rsidP="008E73C7">
        <w:pPr>
          <w:pStyle w:val="af2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38568136" w14:textId="77777777" w:rsidR="00B77B77" w:rsidRDefault="00B77B77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1"/>
        <w:sz w:val="28"/>
        <w:szCs w:val="28"/>
      </w:rPr>
      <w:id w:val="1534230634"/>
      <w:docPartObj>
        <w:docPartGallery w:val="Page Numbers (Top of Page)"/>
        <w:docPartUnique/>
      </w:docPartObj>
    </w:sdtPr>
    <w:sdtEndPr>
      <w:rPr>
        <w:rStyle w:val="af1"/>
      </w:rPr>
    </w:sdtEndPr>
    <w:sdtContent>
      <w:p w14:paraId="22297A36" w14:textId="771DE501" w:rsidR="00B77B77" w:rsidRPr="00B77B77" w:rsidRDefault="00B77B77" w:rsidP="008E73C7">
        <w:pPr>
          <w:pStyle w:val="af2"/>
          <w:framePr w:wrap="none" w:vAnchor="text" w:hAnchor="margin" w:xAlign="center" w:y="1"/>
          <w:rPr>
            <w:rStyle w:val="af1"/>
            <w:sz w:val="28"/>
            <w:szCs w:val="28"/>
          </w:rPr>
        </w:pPr>
        <w:r w:rsidRPr="00B77B77">
          <w:rPr>
            <w:rStyle w:val="af1"/>
            <w:sz w:val="28"/>
            <w:szCs w:val="28"/>
          </w:rPr>
          <w:fldChar w:fldCharType="begin"/>
        </w:r>
        <w:r w:rsidRPr="00B77B77">
          <w:rPr>
            <w:rStyle w:val="af1"/>
            <w:sz w:val="28"/>
            <w:szCs w:val="28"/>
          </w:rPr>
          <w:instrText xml:space="preserve"> PAGE </w:instrText>
        </w:r>
        <w:r w:rsidRPr="00B77B77">
          <w:rPr>
            <w:rStyle w:val="af1"/>
            <w:sz w:val="28"/>
            <w:szCs w:val="28"/>
          </w:rPr>
          <w:fldChar w:fldCharType="separate"/>
        </w:r>
        <w:r w:rsidR="00786F4E">
          <w:rPr>
            <w:rStyle w:val="af1"/>
            <w:noProof/>
            <w:sz w:val="28"/>
            <w:szCs w:val="28"/>
          </w:rPr>
          <w:t>4</w:t>
        </w:r>
        <w:r w:rsidRPr="00B77B77">
          <w:rPr>
            <w:rStyle w:val="af1"/>
            <w:sz w:val="28"/>
            <w:szCs w:val="28"/>
          </w:rPr>
          <w:fldChar w:fldCharType="end"/>
        </w:r>
      </w:p>
    </w:sdtContent>
  </w:sdt>
  <w:p w14:paraId="715D44E8" w14:textId="77777777" w:rsidR="00B77B77" w:rsidRPr="00B77B77" w:rsidRDefault="00B77B77">
    <w:pPr>
      <w:pStyle w:val="af2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67"/>
    <w:rsid w:val="000003C0"/>
    <w:rsid w:val="000A0FC2"/>
    <w:rsid w:val="000D48D8"/>
    <w:rsid w:val="001473BE"/>
    <w:rsid w:val="001643EF"/>
    <w:rsid w:val="00176273"/>
    <w:rsid w:val="001907A6"/>
    <w:rsid w:val="00193120"/>
    <w:rsid w:val="00210D53"/>
    <w:rsid w:val="00224681"/>
    <w:rsid w:val="00274A72"/>
    <w:rsid w:val="002B09F4"/>
    <w:rsid w:val="002B5F80"/>
    <w:rsid w:val="00341A28"/>
    <w:rsid w:val="00347853"/>
    <w:rsid w:val="003759E3"/>
    <w:rsid w:val="003F17D6"/>
    <w:rsid w:val="0047513A"/>
    <w:rsid w:val="00491B7F"/>
    <w:rsid w:val="00494B88"/>
    <w:rsid w:val="004B792B"/>
    <w:rsid w:val="004C1F10"/>
    <w:rsid w:val="005262FF"/>
    <w:rsid w:val="005A1A8D"/>
    <w:rsid w:val="005C3321"/>
    <w:rsid w:val="00604ABB"/>
    <w:rsid w:val="0060568E"/>
    <w:rsid w:val="00617245"/>
    <w:rsid w:val="00691242"/>
    <w:rsid w:val="006A60A1"/>
    <w:rsid w:val="006C3F11"/>
    <w:rsid w:val="0078535F"/>
    <w:rsid w:val="00786F4E"/>
    <w:rsid w:val="007C58FF"/>
    <w:rsid w:val="007F7A2C"/>
    <w:rsid w:val="008A1221"/>
    <w:rsid w:val="008B15B5"/>
    <w:rsid w:val="008E39EA"/>
    <w:rsid w:val="00933449"/>
    <w:rsid w:val="009C0D80"/>
    <w:rsid w:val="00A27D41"/>
    <w:rsid w:val="00A41BB4"/>
    <w:rsid w:val="00A802A0"/>
    <w:rsid w:val="00AC35E5"/>
    <w:rsid w:val="00AD1FF7"/>
    <w:rsid w:val="00B1597E"/>
    <w:rsid w:val="00B77B77"/>
    <w:rsid w:val="00B804F6"/>
    <w:rsid w:val="00B8789B"/>
    <w:rsid w:val="00BB55A3"/>
    <w:rsid w:val="00BB6569"/>
    <w:rsid w:val="00BD091C"/>
    <w:rsid w:val="00BD6C88"/>
    <w:rsid w:val="00C56B67"/>
    <w:rsid w:val="00C63A37"/>
    <w:rsid w:val="00D045CF"/>
    <w:rsid w:val="00D1778D"/>
    <w:rsid w:val="00D518EE"/>
    <w:rsid w:val="00DA3D24"/>
    <w:rsid w:val="00DA7D7D"/>
    <w:rsid w:val="00E05F85"/>
    <w:rsid w:val="00E07ED0"/>
    <w:rsid w:val="00E46CEF"/>
    <w:rsid w:val="00E6572B"/>
    <w:rsid w:val="00EE11D3"/>
    <w:rsid w:val="00F26BDE"/>
    <w:rsid w:val="00F303D3"/>
    <w:rsid w:val="00F51EE6"/>
    <w:rsid w:val="00F54F53"/>
    <w:rsid w:val="00F57823"/>
    <w:rsid w:val="00FB25B8"/>
    <w:rsid w:val="00FB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64EA3"/>
  <w15:chartTrackingRefBased/>
  <w15:docId w15:val="{119BB102-510C-4E38-8FC5-8459AE2D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F80"/>
    <w:pPr>
      <w:spacing w:line="240" w:lineRule="auto"/>
      <w:jc w:val="both"/>
    </w:pPr>
    <w:rPr>
      <w:rFonts w:ascii="Times New Roman" w:hAnsi="Times New Roman"/>
      <w:kern w:val="0"/>
      <w:sz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2B5F80"/>
    <w:pPr>
      <w:widowControl w:val="0"/>
      <w:autoSpaceDE w:val="0"/>
      <w:autoSpaceDN w:val="0"/>
      <w:adjustRightInd w:val="0"/>
      <w:spacing w:after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B5F80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2B5F80"/>
    <w:rPr>
      <w:rFonts w:ascii="Times New Roman" w:hAnsi="Times New Roman"/>
      <w:b/>
      <w:sz w:val="26"/>
    </w:rPr>
  </w:style>
  <w:style w:type="paragraph" w:styleId="a3">
    <w:name w:val="footnote text"/>
    <w:basedOn w:val="a"/>
    <w:link w:val="a4"/>
    <w:uiPriority w:val="99"/>
    <w:semiHidden/>
    <w:unhideWhenUsed/>
    <w:rsid w:val="00D1778D"/>
    <w:pPr>
      <w:spacing w:after="0"/>
    </w:pPr>
    <w:rPr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1778D"/>
    <w:rPr>
      <w:rFonts w:ascii="Times New Roman" w:hAnsi="Times New Roman"/>
      <w:kern w:val="0"/>
      <w:sz w:val="20"/>
      <w:szCs w:val="20"/>
      <w14:ligatures w14:val="none"/>
    </w:rPr>
  </w:style>
  <w:style w:type="character" w:styleId="a5">
    <w:name w:val="footnote reference"/>
    <w:basedOn w:val="a0"/>
    <w:uiPriority w:val="99"/>
    <w:semiHidden/>
    <w:unhideWhenUsed/>
    <w:rsid w:val="00D1778D"/>
    <w:rPr>
      <w:vertAlign w:val="superscript"/>
    </w:rPr>
  </w:style>
  <w:style w:type="paragraph" w:styleId="a6">
    <w:name w:val="Revision"/>
    <w:hidden/>
    <w:uiPriority w:val="99"/>
    <w:semiHidden/>
    <w:rsid w:val="00210D53"/>
    <w:pPr>
      <w:spacing w:after="0" w:line="240" w:lineRule="auto"/>
    </w:pPr>
    <w:rPr>
      <w:rFonts w:ascii="Times New Roman" w:hAnsi="Times New Roman"/>
      <w:kern w:val="0"/>
      <w:sz w:val="20"/>
      <w14:ligatures w14:val="none"/>
    </w:rPr>
  </w:style>
  <w:style w:type="paragraph" w:styleId="a7">
    <w:name w:val="List Paragraph"/>
    <w:basedOn w:val="a"/>
    <w:uiPriority w:val="34"/>
    <w:qFormat/>
    <w:rsid w:val="00176273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604AB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04ABB"/>
    <w:rPr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04ABB"/>
    <w:rPr>
      <w:rFonts w:ascii="Times New Roman" w:hAnsi="Times New Roman"/>
      <w:kern w:val="0"/>
      <w:sz w:val="20"/>
      <w:szCs w:val="20"/>
      <w14:ligatures w14:val="none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04AB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04ABB"/>
    <w:rPr>
      <w:rFonts w:ascii="Times New Roman" w:hAnsi="Times New Roman"/>
      <w:b/>
      <w:bCs/>
      <w:kern w:val="0"/>
      <w:sz w:val="20"/>
      <w:szCs w:val="20"/>
      <w14:ligatures w14:val="none"/>
    </w:rPr>
  </w:style>
  <w:style w:type="character" w:styleId="ad">
    <w:name w:val="Hyperlink"/>
    <w:basedOn w:val="a0"/>
    <w:uiPriority w:val="99"/>
    <w:semiHidden/>
    <w:unhideWhenUsed/>
    <w:rsid w:val="00EE11D3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347853"/>
    <w:rPr>
      <w:color w:val="954F72" w:themeColor="followedHyperlink"/>
      <w:u w:val="single"/>
    </w:rPr>
  </w:style>
  <w:style w:type="paragraph" w:styleId="af">
    <w:name w:val="footer"/>
    <w:basedOn w:val="a"/>
    <w:link w:val="af0"/>
    <w:uiPriority w:val="99"/>
    <w:unhideWhenUsed/>
    <w:rsid w:val="00B77B77"/>
    <w:pPr>
      <w:tabs>
        <w:tab w:val="center" w:pos="4677"/>
        <w:tab w:val="right" w:pos="9355"/>
      </w:tabs>
      <w:spacing w:after="0"/>
    </w:pPr>
  </w:style>
  <w:style w:type="character" w:customStyle="1" w:styleId="af0">
    <w:name w:val="Нижний колонтитул Знак"/>
    <w:basedOn w:val="a0"/>
    <w:link w:val="af"/>
    <w:uiPriority w:val="99"/>
    <w:rsid w:val="00B77B77"/>
    <w:rPr>
      <w:rFonts w:ascii="Times New Roman" w:hAnsi="Times New Roman"/>
      <w:kern w:val="0"/>
      <w:sz w:val="20"/>
      <w14:ligatures w14:val="none"/>
    </w:rPr>
  </w:style>
  <w:style w:type="character" w:styleId="af1">
    <w:name w:val="page number"/>
    <w:basedOn w:val="a0"/>
    <w:uiPriority w:val="99"/>
    <w:semiHidden/>
    <w:unhideWhenUsed/>
    <w:rsid w:val="00B77B77"/>
  </w:style>
  <w:style w:type="paragraph" w:styleId="af2">
    <w:name w:val="header"/>
    <w:basedOn w:val="a"/>
    <w:link w:val="af3"/>
    <w:uiPriority w:val="99"/>
    <w:unhideWhenUsed/>
    <w:rsid w:val="00B77B77"/>
    <w:pPr>
      <w:tabs>
        <w:tab w:val="center" w:pos="4677"/>
        <w:tab w:val="right" w:pos="9355"/>
      </w:tabs>
      <w:spacing w:after="0"/>
    </w:pPr>
  </w:style>
  <w:style w:type="character" w:customStyle="1" w:styleId="af3">
    <w:name w:val="Верхний колонтитул Знак"/>
    <w:basedOn w:val="a0"/>
    <w:link w:val="af2"/>
    <w:uiPriority w:val="99"/>
    <w:rsid w:val="00B77B77"/>
    <w:rPr>
      <w:rFonts w:ascii="Times New Roman" w:hAnsi="Times New Roman"/>
      <w:kern w:val="0"/>
      <w:sz w:val="20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F51EE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F51EE6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CEED99B361E84949132F04068C220481A1EA88FA6B9E0BBDE8B4319BA304624AEA40459171B12210143740xCiDM" TargetMode="External"/><Relationship Id="rId13" Type="http://schemas.openxmlformats.org/officeDocument/2006/relationships/hyperlink" Target="consultantplus://offline/ref=04CEED99B361E84949132F04068C22048CAEE28CFB6B9E0BBDE8B4319BA304624AEA40459171B12210143740xCiD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CEED99B361E84949132F04068C220486A7EB8EF16B9E0BBDE8B4319BA304624AEA40459171B12210143740xCiDM" TargetMode="External"/><Relationship Id="rId12" Type="http://schemas.openxmlformats.org/officeDocument/2006/relationships/hyperlink" Target="consultantplus://offline/ref=04CEED99B361E84949132F04068C220482A3EB8FFB6B9E0BBDE8B4319BA304624AEA40459171B12210143740xCiDM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4CEED99B361E84949132F04068C220483A1E78AF86B9E0BBDE8B4319BA304624AEA40459171B12210143740xCiD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onsultant.ru/document/cons_doc_LAW_279737/" TargetMode="External"/><Relationship Id="rId10" Type="http://schemas.openxmlformats.org/officeDocument/2006/relationships/hyperlink" Target="consultantplus://offline/ref=04CEED99B361E84949132F04068C220483A6EA8BFA6B9E0BBDE8B4319BA304624AEA40459171B12210143740xCiD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CEED99B361E84949132F04068C220483A6EA88FF6B9E0BBDE8B4319BA304624AEA40459171B12210143740xCiDM" TargetMode="External"/><Relationship Id="rId14" Type="http://schemas.openxmlformats.org/officeDocument/2006/relationships/hyperlink" Target="consultantplus://offline/ref=04CEED99B361E84949132F04068C220484A7E48CF061C301B5B1B8339CAC5B675FFB184A906CAE230E083541C5x0i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21C47-69F7-441C-A3CC-5005FB333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Пестов</dc:creator>
  <cp:keywords/>
  <dc:description/>
  <cp:lastModifiedBy>User</cp:lastModifiedBy>
  <cp:revision>3</cp:revision>
  <dcterms:created xsi:type="dcterms:W3CDTF">2024-04-10T09:49:00Z</dcterms:created>
  <dcterms:modified xsi:type="dcterms:W3CDTF">2024-04-10T10:12:00Z</dcterms:modified>
</cp:coreProperties>
</file>